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E2" w:rsidRPr="00572DC7" w:rsidRDefault="008207AC">
      <w:pPr>
        <w:rPr>
          <w:rFonts w:ascii="SassoonPrimaryInfant" w:hAnsi="SassoonPrimaryInfant"/>
          <w:b/>
          <w:sz w:val="28"/>
          <w:szCs w:val="28"/>
        </w:rPr>
      </w:pPr>
      <w:r>
        <w:rPr>
          <w:rFonts w:ascii="SassoonPrimaryInfant" w:hAnsi="SassoonPrimaryInfant"/>
          <w:b/>
          <w:sz w:val="28"/>
          <w:szCs w:val="28"/>
        </w:rPr>
        <w:t>(year 1)</w:t>
      </w:r>
      <w:r w:rsidR="008670E2" w:rsidRPr="00572DC7">
        <w:rPr>
          <w:rFonts w:ascii="SassoonPrimaryInfant" w:hAnsi="SassoonPrimaryInfant"/>
          <w:b/>
          <w:sz w:val="28"/>
          <w:szCs w:val="28"/>
        </w:rPr>
        <w:t xml:space="preserve">                         </w:t>
      </w:r>
      <w:r>
        <w:rPr>
          <w:rFonts w:ascii="SassoonPrimaryInfant" w:hAnsi="SassoonPrimaryInfant"/>
          <w:b/>
          <w:sz w:val="28"/>
          <w:szCs w:val="28"/>
        </w:rPr>
        <w:t xml:space="preserve">                    </w:t>
      </w:r>
      <w:r w:rsidR="008670E2" w:rsidRPr="00572DC7">
        <w:rPr>
          <w:rFonts w:ascii="SassoonPrimaryInfant" w:hAnsi="SassoonPrimaryInfant"/>
          <w:b/>
          <w:sz w:val="28"/>
          <w:szCs w:val="28"/>
        </w:rPr>
        <w:t xml:space="preserve">   HOME FUN!                                       </w:t>
      </w:r>
      <w:r w:rsidR="00271437">
        <w:rPr>
          <w:rFonts w:ascii="SassoonPrimaryInfant" w:hAnsi="SassoonPrimaryInfant"/>
          <w:b/>
          <w:sz w:val="28"/>
          <w:szCs w:val="28"/>
        </w:rPr>
        <w:t xml:space="preserve">         WEEK COMMENCING: 29/06/</w:t>
      </w:r>
      <w:r w:rsidR="008670E2" w:rsidRPr="00572DC7">
        <w:rPr>
          <w:rFonts w:ascii="SassoonPrimaryInfant" w:hAnsi="SassoonPrimaryInfant"/>
          <w:b/>
          <w:sz w:val="28"/>
          <w:szCs w:val="28"/>
        </w:rPr>
        <w:t>20</w:t>
      </w:r>
    </w:p>
    <w:p w:rsidR="008670E2" w:rsidRPr="00985161" w:rsidRDefault="008670E2" w:rsidP="00985161">
      <w:pPr>
        <w:spacing w:after="0"/>
        <w:rPr>
          <w:rFonts w:ascii="Century Gothic" w:hAnsi="Century Gothic"/>
          <w:i/>
          <w:noProof/>
          <w:color w:val="7030A0"/>
          <w:sz w:val="18"/>
          <w:szCs w:val="18"/>
          <w:lang w:eastAsia="en-GB"/>
        </w:rPr>
      </w:pPr>
      <w:r w:rsidRPr="00985161">
        <w:rPr>
          <w:rFonts w:ascii="Century Gothic" w:hAnsi="Century Gothic"/>
          <w:i/>
          <w:noProof/>
          <w:color w:val="7030A0"/>
          <w:sz w:val="18"/>
          <w:szCs w:val="18"/>
          <w:lang w:eastAsia="en-GB"/>
        </w:rPr>
        <w:t xml:space="preserve">Hello everyone! </w:t>
      </w:r>
    </w:p>
    <w:p w:rsidR="00C40F6F" w:rsidRPr="00985161" w:rsidRDefault="008670E2" w:rsidP="00985161">
      <w:pPr>
        <w:spacing w:after="0" w:line="240" w:lineRule="auto"/>
        <w:rPr>
          <w:rFonts w:ascii="Century Gothic" w:hAnsi="Century Gothic"/>
          <w:i/>
          <w:noProof/>
          <w:color w:val="7030A0"/>
          <w:sz w:val="18"/>
          <w:szCs w:val="18"/>
          <w:lang w:eastAsia="en-GB"/>
        </w:rPr>
      </w:pPr>
      <w:r w:rsidRPr="00985161">
        <w:rPr>
          <w:rFonts w:ascii="Century Gothic" w:hAnsi="Century Gothic"/>
          <w:i/>
          <w:noProof/>
          <w:color w:val="7030A0"/>
          <w:sz w:val="18"/>
          <w:szCs w:val="18"/>
          <w:lang w:eastAsia="en-GB"/>
        </w:rPr>
        <w:t>Hope you ar</w:t>
      </w:r>
      <w:r w:rsidR="00837B7E">
        <w:rPr>
          <w:rFonts w:ascii="Century Gothic" w:hAnsi="Century Gothic"/>
          <w:i/>
          <w:noProof/>
          <w:color w:val="7030A0"/>
          <w:sz w:val="18"/>
          <w:szCs w:val="18"/>
          <w:lang w:eastAsia="en-GB"/>
        </w:rPr>
        <w:t>e all well. T</w:t>
      </w:r>
      <w:r w:rsidR="00EE320E">
        <w:rPr>
          <w:rFonts w:ascii="Century Gothic" w:hAnsi="Century Gothic"/>
          <w:i/>
          <w:noProof/>
          <w:color w:val="7030A0"/>
          <w:sz w:val="18"/>
          <w:szCs w:val="18"/>
          <w:lang w:eastAsia="en-GB"/>
        </w:rPr>
        <w:t>hank y</w:t>
      </w:r>
      <w:r w:rsidR="008207AC">
        <w:rPr>
          <w:rFonts w:ascii="Century Gothic" w:hAnsi="Century Gothic"/>
          <w:i/>
          <w:noProof/>
          <w:color w:val="7030A0"/>
          <w:sz w:val="18"/>
          <w:szCs w:val="18"/>
          <w:lang w:eastAsia="en-GB"/>
        </w:rPr>
        <w:t>ou to all of you have emailed us</w:t>
      </w:r>
      <w:r w:rsidR="00EE320E">
        <w:rPr>
          <w:rFonts w:ascii="Century Gothic" w:hAnsi="Century Gothic"/>
          <w:i/>
          <w:noProof/>
          <w:color w:val="7030A0"/>
          <w:sz w:val="18"/>
          <w:szCs w:val="18"/>
          <w:lang w:eastAsia="en-GB"/>
        </w:rPr>
        <w:t xml:space="preserve"> some of your fantastic work! A massive well done for maintaining your learning at home. Keep up your reading, writing and number work. I hope you enjoyed and attempted your home learnin</w:t>
      </w:r>
      <w:r w:rsidR="004E564F">
        <w:rPr>
          <w:rFonts w:ascii="Century Gothic" w:hAnsi="Century Gothic"/>
          <w:i/>
          <w:noProof/>
          <w:color w:val="7030A0"/>
          <w:sz w:val="18"/>
          <w:szCs w:val="18"/>
          <w:lang w:eastAsia="en-GB"/>
        </w:rPr>
        <w:t xml:space="preserve">g the last couple of weeks! For the next set of home learning activities, </w:t>
      </w:r>
      <w:r w:rsidR="00EE320E">
        <w:rPr>
          <w:rFonts w:ascii="Century Gothic" w:hAnsi="Century Gothic"/>
          <w:i/>
          <w:noProof/>
          <w:color w:val="7030A0"/>
          <w:sz w:val="18"/>
          <w:szCs w:val="18"/>
          <w:lang w:eastAsia="en-GB"/>
        </w:rPr>
        <w:t>there is music, PE and more fun liteacy and numeracy activities for you to try.  This will be the last home learning pack for you to enjoy until the summer break. However, you can still continue</w:t>
      </w:r>
      <w:r w:rsidR="004E564F">
        <w:rPr>
          <w:rFonts w:ascii="Century Gothic" w:hAnsi="Century Gothic"/>
          <w:i/>
          <w:noProof/>
          <w:color w:val="7030A0"/>
          <w:sz w:val="18"/>
          <w:szCs w:val="18"/>
          <w:lang w:eastAsia="en-GB"/>
        </w:rPr>
        <w:t xml:space="preserve"> to access BBC bitesize, mathle</w:t>
      </w:r>
      <w:r w:rsidR="00EE320E">
        <w:rPr>
          <w:rFonts w:ascii="Century Gothic" w:hAnsi="Century Gothic"/>
          <w:i/>
          <w:noProof/>
          <w:color w:val="7030A0"/>
          <w:sz w:val="18"/>
          <w:szCs w:val="18"/>
          <w:lang w:eastAsia="en-GB"/>
        </w:rPr>
        <w:t xml:space="preserve">tics and education city to continue you learning. </w:t>
      </w:r>
      <w:r w:rsidR="00EE320E" w:rsidRPr="00271437">
        <w:rPr>
          <w:rFonts w:ascii="Century Gothic" w:hAnsi="Century Gothic"/>
          <w:i/>
          <w:noProof/>
          <w:color w:val="7030A0"/>
          <w:sz w:val="18"/>
          <w:szCs w:val="18"/>
          <w:u w:val="single"/>
          <w:lang w:eastAsia="en-GB"/>
        </w:rPr>
        <w:t>Remember, regular bite size learning and</w:t>
      </w:r>
      <w:r w:rsidR="00837B7E" w:rsidRPr="00271437">
        <w:rPr>
          <w:rFonts w:ascii="Century Gothic" w:hAnsi="Century Gothic"/>
          <w:i/>
          <w:noProof/>
          <w:color w:val="7030A0"/>
          <w:sz w:val="18"/>
          <w:szCs w:val="18"/>
          <w:u w:val="single"/>
          <w:lang w:eastAsia="en-GB"/>
        </w:rPr>
        <w:t xml:space="preserve"> daily</w:t>
      </w:r>
      <w:r w:rsidR="00EE320E" w:rsidRPr="00271437">
        <w:rPr>
          <w:rFonts w:ascii="Century Gothic" w:hAnsi="Century Gothic"/>
          <w:i/>
          <w:noProof/>
          <w:color w:val="7030A0"/>
          <w:sz w:val="18"/>
          <w:szCs w:val="18"/>
          <w:u w:val="single"/>
          <w:lang w:eastAsia="en-GB"/>
        </w:rPr>
        <w:t xml:space="preserve"> reading</w:t>
      </w:r>
      <w:r w:rsidR="00EE320E">
        <w:rPr>
          <w:rFonts w:ascii="Century Gothic" w:hAnsi="Century Gothic"/>
          <w:i/>
          <w:noProof/>
          <w:color w:val="7030A0"/>
          <w:sz w:val="18"/>
          <w:szCs w:val="18"/>
          <w:lang w:eastAsia="en-GB"/>
        </w:rPr>
        <w:t xml:space="preserve"> will go a long way in improving and maintaining your knowledge and skills. </w:t>
      </w:r>
      <w:r w:rsidR="00C40F6F" w:rsidRPr="00985161">
        <w:rPr>
          <w:rFonts w:ascii="Century Gothic" w:hAnsi="Century Gothic"/>
          <w:i/>
          <w:noProof/>
          <w:color w:val="7030A0"/>
          <w:sz w:val="18"/>
          <w:szCs w:val="18"/>
          <w:lang w:eastAsia="en-GB"/>
        </w:rPr>
        <w:t xml:space="preserve">Until we meet again, take good care of yourself. </w:t>
      </w:r>
    </w:p>
    <w:p w:rsidR="00C40F6F" w:rsidRPr="00985161" w:rsidRDefault="00C40F6F" w:rsidP="00985161">
      <w:pPr>
        <w:spacing w:after="0"/>
        <w:rPr>
          <w:rFonts w:ascii="Century Gothic" w:hAnsi="Century Gothic"/>
          <w:i/>
          <w:noProof/>
          <w:color w:val="7030A0"/>
          <w:sz w:val="18"/>
          <w:szCs w:val="18"/>
          <w:lang w:eastAsia="en-GB"/>
        </w:rPr>
      </w:pPr>
      <w:r w:rsidRPr="00985161">
        <w:rPr>
          <w:rFonts w:ascii="Century Gothic" w:hAnsi="Century Gothic"/>
          <w:i/>
          <w:noProof/>
          <w:color w:val="7030A0"/>
          <w:sz w:val="18"/>
          <w:szCs w:val="18"/>
          <w:lang w:eastAsia="en-GB"/>
        </w:rPr>
        <w:t>Mrs Hall</w:t>
      </w:r>
      <w:r w:rsidR="008207AC">
        <w:rPr>
          <w:rFonts w:ascii="Century Gothic" w:hAnsi="Century Gothic"/>
          <w:i/>
          <w:noProof/>
          <w:color w:val="7030A0"/>
          <w:sz w:val="18"/>
          <w:szCs w:val="18"/>
          <w:lang w:eastAsia="en-GB"/>
        </w:rPr>
        <w:t>, Mrs Mulhall nd Mrs Smith</w:t>
      </w:r>
      <w:r w:rsidR="00985161" w:rsidRPr="00985161">
        <w:rPr>
          <w:rFonts w:ascii="Century Gothic" w:hAnsi="Century Gothic"/>
          <w:i/>
          <w:noProof/>
          <w:color w:val="7030A0"/>
          <w:sz w:val="18"/>
          <w:szCs w:val="18"/>
          <w:lang w:eastAsia="en-GB"/>
        </w:rPr>
        <w:t xml:space="preserve"> </w:t>
      </w:r>
      <w:r w:rsidR="008207AC">
        <w:rPr>
          <w:rFonts w:ascii="Century Gothic" w:hAnsi="Century Gothic"/>
          <w:i/>
          <w:noProof/>
          <w:color w:val="7030A0"/>
          <w:sz w:val="18"/>
          <w:szCs w:val="18"/>
          <w:lang w:eastAsia="en-GB"/>
        </w:rPr>
        <w:t>xx</w:t>
      </w:r>
      <w:r w:rsidR="00985161" w:rsidRPr="00985161">
        <w:rPr>
          <w:rFonts w:ascii="Century Gothic" w:hAnsi="Century Gothic"/>
          <w:i/>
          <w:noProof/>
          <w:color w:val="7030A0"/>
          <w:sz w:val="18"/>
          <w:szCs w:val="18"/>
          <w:lang w:eastAsia="en-GB"/>
        </w:rPr>
        <w:t>x</w:t>
      </w:r>
    </w:p>
    <w:p w:rsidR="00985161" w:rsidRPr="0096716A" w:rsidRDefault="00985161" w:rsidP="00985161">
      <w:pPr>
        <w:spacing w:after="0"/>
        <w:rPr>
          <w:rFonts w:ascii="Century Gothic" w:hAnsi="Century Gothic"/>
          <w:noProof/>
          <w:sz w:val="18"/>
          <w:szCs w:val="18"/>
          <w:lang w:eastAsia="en-GB"/>
        </w:rPr>
      </w:pPr>
    </w:p>
    <w:tbl>
      <w:tblPr>
        <w:tblStyle w:val="TableGrid"/>
        <w:tblW w:w="0" w:type="auto"/>
        <w:tblLayout w:type="fixed"/>
        <w:tblLook w:val="04A0" w:firstRow="1" w:lastRow="0" w:firstColumn="1" w:lastColumn="0" w:noHBand="0" w:noVBand="1"/>
      </w:tblPr>
      <w:tblGrid>
        <w:gridCol w:w="5129"/>
        <w:gridCol w:w="5129"/>
        <w:gridCol w:w="5130"/>
      </w:tblGrid>
      <w:tr w:rsidR="0096716A" w:rsidTr="00985161">
        <w:trPr>
          <w:trHeight w:hRule="exact" w:val="3969"/>
        </w:trPr>
        <w:tc>
          <w:tcPr>
            <w:tcW w:w="5129" w:type="dxa"/>
          </w:tcPr>
          <w:p w:rsidR="00580566" w:rsidRDefault="00A40460" w:rsidP="00B2236B">
            <w:pPr>
              <w:jc w:val="center"/>
              <w:rPr>
                <w:rFonts w:ascii="Century Gothic" w:hAnsi="Century Gothic"/>
                <w:b/>
              </w:rPr>
            </w:pPr>
            <w:r>
              <w:rPr>
                <w:rFonts w:ascii="Century Gothic" w:hAnsi="Century Gothic"/>
                <w:b/>
              </w:rPr>
              <w:t xml:space="preserve"> </w:t>
            </w:r>
            <w:r w:rsidR="00EE320E">
              <w:rPr>
                <w:rFonts w:ascii="Century Gothic" w:hAnsi="Century Gothic"/>
                <w:b/>
              </w:rPr>
              <w:t>MUSIC</w:t>
            </w:r>
          </w:p>
          <w:p w:rsidR="00EE320E" w:rsidRDefault="00EE320E" w:rsidP="00B2236B">
            <w:pPr>
              <w:jc w:val="center"/>
              <w:rPr>
                <w:rFonts w:ascii="Century Gothic" w:hAnsi="Century Gothic"/>
                <w:b/>
              </w:rPr>
            </w:pPr>
          </w:p>
          <w:p w:rsidR="00EE320E" w:rsidRDefault="00EE320E" w:rsidP="00B2236B">
            <w:pPr>
              <w:jc w:val="center"/>
              <w:rPr>
                <w:rFonts w:ascii="Century Gothic" w:hAnsi="Century Gothic"/>
                <w:b/>
              </w:rPr>
            </w:pPr>
            <w:r>
              <w:rPr>
                <w:rFonts w:ascii="Century Gothic" w:hAnsi="Century Gothic"/>
                <w:b/>
              </w:rPr>
              <w:t xml:space="preserve">Can you learn the song ‘How far I’ll go’ from </w:t>
            </w:r>
            <w:r w:rsidR="00271437">
              <w:rPr>
                <w:rFonts w:ascii="Century Gothic" w:hAnsi="Century Gothic"/>
                <w:b/>
              </w:rPr>
              <w:t>movie ‘</w:t>
            </w:r>
            <w:r>
              <w:rPr>
                <w:rFonts w:ascii="Century Gothic" w:hAnsi="Century Gothic"/>
                <w:b/>
              </w:rPr>
              <w:t>Moana</w:t>
            </w:r>
            <w:r w:rsidR="00271437">
              <w:rPr>
                <w:rFonts w:ascii="Century Gothic" w:hAnsi="Century Gothic"/>
                <w:b/>
              </w:rPr>
              <w:t>’</w:t>
            </w:r>
            <w:r>
              <w:rPr>
                <w:rFonts w:ascii="Century Gothic" w:hAnsi="Century Gothic"/>
                <w:b/>
              </w:rPr>
              <w:t>?</w:t>
            </w:r>
          </w:p>
          <w:p w:rsidR="00EE320E" w:rsidRDefault="00EE320E" w:rsidP="00B2236B">
            <w:pPr>
              <w:jc w:val="center"/>
              <w:rPr>
                <w:rFonts w:ascii="Century Gothic" w:hAnsi="Century Gothic"/>
                <w:b/>
              </w:rPr>
            </w:pPr>
          </w:p>
          <w:p w:rsidR="00837B7E" w:rsidRDefault="00271437" w:rsidP="00837B7E">
            <w:r>
              <w:rPr>
                <w:rFonts w:ascii="Century Gothic" w:hAnsi="Century Gothic"/>
                <w:b/>
              </w:rPr>
              <w:t>I have included the lyrics</w:t>
            </w:r>
            <w:r w:rsidR="00EE320E">
              <w:rPr>
                <w:rFonts w:ascii="Century Gothic" w:hAnsi="Century Gothic"/>
                <w:b/>
              </w:rPr>
              <w:t xml:space="preserve"> for you</w:t>
            </w:r>
            <w:r>
              <w:rPr>
                <w:rFonts w:ascii="Century Gothic" w:hAnsi="Century Gothic"/>
                <w:b/>
              </w:rPr>
              <w:t xml:space="preserve"> and h</w:t>
            </w:r>
            <w:r w:rsidR="00EE320E">
              <w:rPr>
                <w:rFonts w:ascii="Century Gothic" w:hAnsi="Century Gothic"/>
                <w:b/>
              </w:rPr>
              <w:t>ere</w:t>
            </w:r>
            <w:r w:rsidR="00837B7E">
              <w:rPr>
                <w:rFonts w:ascii="Century Gothic" w:hAnsi="Century Gothic"/>
                <w:b/>
              </w:rPr>
              <w:t xml:space="preserve"> is a </w:t>
            </w:r>
            <w:proofErr w:type="spellStart"/>
            <w:r w:rsidR="00837B7E">
              <w:rPr>
                <w:rFonts w:ascii="Century Gothic" w:hAnsi="Century Gothic"/>
                <w:b/>
              </w:rPr>
              <w:t>youtube</w:t>
            </w:r>
            <w:proofErr w:type="spellEnd"/>
            <w:r w:rsidR="00837B7E">
              <w:rPr>
                <w:rFonts w:ascii="Century Gothic" w:hAnsi="Century Gothic"/>
                <w:b/>
              </w:rPr>
              <w:t xml:space="preserve"> link to the song: </w:t>
            </w:r>
            <w:hyperlink r:id="rId6" w:history="1">
              <w:r w:rsidR="00837B7E">
                <w:rPr>
                  <w:rStyle w:val="Hyperlink"/>
                </w:rPr>
                <w:t>https://www.youtube.com/watch?v=i66p0_wZ9F0</w:t>
              </w:r>
            </w:hyperlink>
          </w:p>
          <w:p w:rsidR="00EE320E" w:rsidRDefault="00EE320E" w:rsidP="00B2236B">
            <w:pPr>
              <w:jc w:val="center"/>
              <w:rPr>
                <w:rFonts w:ascii="Century Gothic" w:hAnsi="Century Gothic"/>
                <w:b/>
              </w:rPr>
            </w:pPr>
            <w:r>
              <w:rPr>
                <w:rFonts w:ascii="Century Gothic" w:hAnsi="Century Gothic"/>
                <w:b/>
              </w:rPr>
              <w:t>You can listen to the music and sing along.</w:t>
            </w:r>
          </w:p>
          <w:p w:rsidR="00EE320E" w:rsidRDefault="00EE320E" w:rsidP="00B2236B">
            <w:pPr>
              <w:jc w:val="center"/>
              <w:rPr>
                <w:rFonts w:ascii="Century Gothic" w:hAnsi="Century Gothic"/>
                <w:b/>
              </w:rPr>
            </w:pPr>
            <w:r>
              <w:rPr>
                <w:rFonts w:ascii="Century Gothic" w:hAnsi="Century Gothic"/>
                <w:b/>
              </w:rPr>
              <w:t>Challenge yourself to memorise the words and sing!</w:t>
            </w:r>
          </w:p>
          <w:p w:rsidR="00EE320E" w:rsidRDefault="00EE320E" w:rsidP="00B2236B">
            <w:pPr>
              <w:jc w:val="center"/>
              <w:rPr>
                <w:rFonts w:ascii="Century Gothic" w:hAnsi="Century Gothic"/>
                <w:b/>
              </w:rPr>
            </w:pPr>
          </w:p>
          <w:p w:rsidR="00EE320E" w:rsidRDefault="00EE320E" w:rsidP="00B2236B">
            <w:pPr>
              <w:jc w:val="center"/>
              <w:rPr>
                <w:rFonts w:ascii="Century Gothic" w:hAnsi="Century Gothic"/>
                <w:b/>
              </w:rPr>
            </w:pPr>
            <w:r>
              <w:rPr>
                <w:rFonts w:ascii="Century Gothic" w:hAnsi="Century Gothic"/>
                <w:b/>
              </w:rPr>
              <w:t>If you wish, you can perform the song and send us a recording too! Have fun!</w:t>
            </w:r>
          </w:p>
          <w:p w:rsidR="0096716A" w:rsidRPr="00B2236B" w:rsidRDefault="0096716A" w:rsidP="00B2236B">
            <w:pPr>
              <w:rPr>
                <w:rFonts w:ascii="Century Gothic" w:hAnsi="Century Gothic"/>
                <w:sz w:val="17"/>
                <w:szCs w:val="17"/>
              </w:rPr>
            </w:pPr>
          </w:p>
        </w:tc>
        <w:tc>
          <w:tcPr>
            <w:tcW w:w="5129" w:type="dxa"/>
          </w:tcPr>
          <w:p w:rsidR="00D5078A" w:rsidRPr="0096716A" w:rsidRDefault="00D5078A" w:rsidP="00D5078A">
            <w:pPr>
              <w:jc w:val="center"/>
              <w:rPr>
                <w:rFonts w:ascii="Century Gothic" w:hAnsi="Century Gothic"/>
                <w:b/>
                <w:sz w:val="24"/>
                <w:szCs w:val="20"/>
                <w:u w:val="single"/>
              </w:rPr>
            </w:pPr>
            <w:r>
              <w:rPr>
                <w:rFonts w:ascii="Century Gothic" w:hAnsi="Century Gothic"/>
                <w:b/>
                <w:color w:val="0070C0"/>
                <w:sz w:val="24"/>
                <w:szCs w:val="20"/>
                <w:u w:val="single"/>
              </w:rPr>
              <w:t>Maths</w:t>
            </w:r>
          </w:p>
          <w:p w:rsidR="009E56F1" w:rsidRDefault="009E56F1" w:rsidP="00D5078A">
            <w:pPr>
              <w:rPr>
                <w:rFonts w:ascii="Century Gothic" w:hAnsi="Century Gothic"/>
                <w:sz w:val="16"/>
                <w:szCs w:val="16"/>
              </w:rPr>
            </w:pPr>
            <w:r>
              <w:rPr>
                <w:rFonts w:ascii="Century Gothic" w:hAnsi="Century Gothic"/>
                <w:sz w:val="16"/>
                <w:szCs w:val="16"/>
              </w:rPr>
              <w:t>Measurement: Length, Weight and Capacity</w:t>
            </w:r>
          </w:p>
          <w:p w:rsidR="009E56F1" w:rsidRPr="009E56F1" w:rsidRDefault="009E56F1" w:rsidP="00D5078A">
            <w:pPr>
              <w:rPr>
                <w:rFonts w:ascii="Century Gothic" w:hAnsi="Century Gothic"/>
                <w:b/>
                <w:sz w:val="16"/>
                <w:szCs w:val="16"/>
              </w:rPr>
            </w:pPr>
            <w:r>
              <w:rPr>
                <w:rFonts w:ascii="Century Gothic" w:hAnsi="Century Gothic"/>
                <w:b/>
                <w:sz w:val="16"/>
                <w:szCs w:val="16"/>
              </w:rPr>
              <w:t xml:space="preserve">Measure cm using a ruler. Reading measurement in grams on a set of weighing scales.  Using vocabulary to describe and compare capacity.  Measuring capacity using litres and millilitres.  Please find worksheets attached below.       </w:t>
            </w:r>
          </w:p>
          <w:p w:rsidR="00D5078A" w:rsidRPr="009E56F1" w:rsidRDefault="008207AC" w:rsidP="00D5078A">
            <w:pPr>
              <w:rPr>
                <w:rFonts w:ascii="Century Gothic" w:hAnsi="Century Gothic"/>
                <w:sz w:val="16"/>
                <w:szCs w:val="16"/>
              </w:rPr>
            </w:pPr>
            <w:r w:rsidRPr="009E56F1">
              <w:rPr>
                <w:rFonts w:ascii="Century Gothic" w:hAnsi="Century Gothic"/>
                <w:sz w:val="16"/>
                <w:szCs w:val="16"/>
              </w:rPr>
              <w:t>Time: Days and Months</w:t>
            </w:r>
          </w:p>
          <w:p w:rsidR="00D5078A" w:rsidRPr="009E56F1" w:rsidRDefault="00D5078A" w:rsidP="00D5078A">
            <w:pPr>
              <w:rPr>
                <w:rFonts w:ascii="Century Gothic" w:hAnsi="Century Gothic"/>
                <w:b/>
                <w:noProof/>
                <w:sz w:val="16"/>
                <w:szCs w:val="16"/>
                <w:lang w:eastAsia="en-GB"/>
              </w:rPr>
            </w:pPr>
            <w:r w:rsidRPr="009E56F1">
              <w:rPr>
                <w:rFonts w:ascii="Century Gothic" w:hAnsi="Century Gothic"/>
                <w:b/>
                <w:noProof/>
                <w:sz w:val="16"/>
                <w:szCs w:val="16"/>
                <w:lang w:eastAsia="en-GB"/>
              </w:rPr>
              <w:t>Discuss at home:</w:t>
            </w:r>
          </w:p>
          <w:p w:rsidR="00D5078A" w:rsidRPr="009E56F1" w:rsidRDefault="008207AC" w:rsidP="00D5078A">
            <w:pPr>
              <w:rPr>
                <w:rFonts w:ascii="Century Gothic" w:hAnsi="Century Gothic"/>
                <w:b/>
                <w:noProof/>
                <w:sz w:val="16"/>
                <w:szCs w:val="16"/>
                <w:lang w:eastAsia="en-GB"/>
              </w:rPr>
            </w:pPr>
            <w:r w:rsidRPr="009E56F1">
              <w:rPr>
                <w:rFonts w:ascii="Century Gothic" w:hAnsi="Century Gothic"/>
                <w:b/>
                <w:noProof/>
                <w:sz w:val="16"/>
                <w:szCs w:val="16"/>
                <w:lang w:eastAsia="en-GB"/>
              </w:rPr>
              <w:t xml:space="preserve">How many days are in a week? How many months are in a year? What is a leap year? </w:t>
            </w:r>
          </w:p>
          <w:p w:rsidR="008207AC" w:rsidRPr="009E56F1" w:rsidRDefault="008207AC" w:rsidP="00D5078A">
            <w:pPr>
              <w:rPr>
                <w:rFonts w:ascii="Century Gothic" w:hAnsi="Century Gothic"/>
                <w:b/>
                <w:noProof/>
                <w:sz w:val="16"/>
                <w:szCs w:val="16"/>
                <w:lang w:eastAsia="en-GB"/>
              </w:rPr>
            </w:pPr>
            <w:r w:rsidRPr="009E56F1">
              <w:rPr>
                <w:rFonts w:ascii="Century Gothic" w:hAnsi="Century Gothic"/>
                <w:b/>
                <w:noProof/>
                <w:sz w:val="16"/>
                <w:szCs w:val="16"/>
                <w:lang w:eastAsia="en-GB"/>
              </w:rPr>
              <w:t>How many hours in a day?</w:t>
            </w:r>
          </w:p>
          <w:p w:rsidR="008207AC" w:rsidRPr="009E56F1" w:rsidRDefault="004D2E59" w:rsidP="00D5078A">
            <w:pPr>
              <w:rPr>
                <w:sz w:val="16"/>
                <w:szCs w:val="16"/>
              </w:rPr>
            </w:pPr>
            <w:hyperlink r:id="rId7" w:history="1">
              <w:r w:rsidR="008207AC" w:rsidRPr="009E56F1">
                <w:rPr>
                  <w:rStyle w:val="Hyperlink"/>
                  <w:sz w:val="16"/>
                  <w:szCs w:val="16"/>
                </w:rPr>
                <w:t>https://www.twinkl.co.uk/resource/t-l-2285-days-of-the-week-cut-and-stick-worksheet</w:t>
              </w:r>
            </w:hyperlink>
          </w:p>
          <w:p w:rsidR="008207AC" w:rsidRPr="009E56F1" w:rsidRDefault="008207AC" w:rsidP="00D5078A">
            <w:pPr>
              <w:rPr>
                <w:rFonts w:ascii="Century Gothic" w:hAnsi="Century Gothic"/>
                <w:b/>
                <w:noProof/>
                <w:sz w:val="16"/>
                <w:szCs w:val="16"/>
                <w:lang w:eastAsia="en-GB"/>
              </w:rPr>
            </w:pPr>
          </w:p>
          <w:p w:rsidR="00D5078A" w:rsidRPr="009E56F1" w:rsidRDefault="004D2E59" w:rsidP="00D5078A">
            <w:pPr>
              <w:rPr>
                <w:sz w:val="16"/>
                <w:szCs w:val="16"/>
              </w:rPr>
            </w:pPr>
            <w:hyperlink r:id="rId8" w:history="1"/>
            <w:r w:rsidR="008207AC" w:rsidRPr="009E56F1">
              <w:rPr>
                <w:sz w:val="16"/>
                <w:szCs w:val="16"/>
              </w:rPr>
              <w:t xml:space="preserve"> </w:t>
            </w:r>
            <w:hyperlink r:id="rId9" w:history="1">
              <w:r w:rsidR="008207AC" w:rsidRPr="009E56F1">
                <w:rPr>
                  <w:rStyle w:val="Hyperlink"/>
                  <w:sz w:val="16"/>
                  <w:szCs w:val="16"/>
                </w:rPr>
                <w:t>https://www.twinkl.co.uk/resource/t-l-1981-days-of-the-week-yesterday-and-tomorrow-worksheet</w:t>
              </w:r>
            </w:hyperlink>
          </w:p>
          <w:p w:rsidR="008207AC" w:rsidRPr="009E56F1" w:rsidRDefault="008207AC" w:rsidP="00D5078A">
            <w:pPr>
              <w:rPr>
                <w:sz w:val="16"/>
                <w:szCs w:val="16"/>
              </w:rPr>
            </w:pPr>
          </w:p>
          <w:p w:rsidR="008207AC" w:rsidRPr="009E56F1" w:rsidRDefault="004D2E59" w:rsidP="00D5078A">
            <w:pPr>
              <w:rPr>
                <w:sz w:val="16"/>
                <w:szCs w:val="16"/>
              </w:rPr>
            </w:pPr>
            <w:hyperlink r:id="rId10" w:history="1">
              <w:r w:rsidR="008207AC" w:rsidRPr="009E56F1">
                <w:rPr>
                  <w:rStyle w:val="Hyperlink"/>
                  <w:sz w:val="16"/>
                  <w:szCs w:val="16"/>
                </w:rPr>
                <w:t>https://www.twinkl.co.uk/resource/t-l-5986-months-of-the-year-circle-cut-and-stick-activity-sheet</w:t>
              </w:r>
            </w:hyperlink>
          </w:p>
          <w:p w:rsidR="008207AC" w:rsidRPr="006658AF" w:rsidRDefault="008207AC" w:rsidP="00D5078A">
            <w:pPr>
              <w:rPr>
                <w:sz w:val="18"/>
                <w:szCs w:val="18"/>
              </w:rPr>
            </w:pPr>
          </w:p>
        </w:tc>
        <w:tc>
          <w:tcPr>
            <w:tcW w:w="5130" w:type="dxa"/>
          </w:tcPr>
          <w:p w:rsidR="00B2236B" w:rsidRPr="00A40460" w:rsidRDefault="00A40460" w:rsidP="00B2236B">
            <w:pPr>
              <w:jc w:val="center"/>
              <w:rPr>
                <w:b/>
                <w:color w:val="385623" w:themeColor="accent6" w:themeShade="80"/>
                <w:sz w:val="28"/>
                <w:szCs w:val="28"/>
              </w:rPr>
            </w:pPr>
            <w:r w:rsidRPr="00A40460">
              <w:rPr>
                <w:b/>
                <w:color w:val="385623" w:themeColor="accent6" w:themeShade="80"/>
                <w:sz w:val="28"/>
                <w:szCs w:val="28"/>
              </w:rPr>
              <w:t>PSHE: Reflections</w:t>
            </w:r>
          </w:p>
          <w:p w:rsidR="00D2390E" w:rsidRPr="00D2390E" w:rsidRDefault="00D2390E" w:rsidP="00B2236B">
            <w:pPr>
              <w:jc w:val="center"/>
              <w:rPr>
                <w:rFonts w:ascii="Century Gothic" w:hAnsi="Century Gothic"/>
                <w:sz w:val="18"/>
                <w:szCs w:val="18"/>
              </w:rPr>
            </w:pPr>
          </w:p>
          <w:p w:rsidR="00D2390E" w:rsidRPr="00A40460" w:rsidRDefault="00A40460">
            <w:pPr>
              <w:rPr>
                <w:rFonts w:ascii="Century Gothic" w:hAnsi="Century Gothic"/>
                <w:noProof/>
                <w:color w:val="385623" w:themeColor="accent6" w:themeShade="80"/>
                <w:sz w:val="20"/>
                <w:szCs w:val="20"/>
                <w:lang w:eastAsia="en-GB"/>
              </w:rPr>
            </w:pPr>
            <w:r w:rsidRPr="00A40460">
              <w:rPr>
                <w:rFonts w:ascii="Century Gothic" w:hAnsi="Century Gothic"/>
                <w:noProof/>
                <w:color w:val="385623" w:themeColor="accent6" w:themeShade="80"/>
                <w:sz w:val="20"/>
                <w:szCs w:val="20"/>
                <w:lang w:eastAsia="en-GB"/>
              </w:rPr>
              <w:t xml:space="preserve">This school year has been rather unprecendented on so many levels. Many of you will have a story to tell about what happened since the school closures in March. </w:t>
            </w:r>
          </w:p>
          <w:p w:rsidR="00A40460" w:rsidRPr="00A40460" w:rsidRDefault="00A40460">
            <w:pPr>
              <w:rPr>
                <w:rFonts w:ascii="Century Gothic" w:hAnsi="Century Gothic"/>
                <w:noProof/>
                <w:color w:val="385623" w:themeColor="accent6" w:themeShade="80"/>
                <w:sz w:val="20"/>
                <w:szCs w:val="20"/>
                <w:lang w:eastAsia="en-GB"/>
              </w:rPr>
            </w:pPr>
          </w:p>
          <w:p w:rsidR="00A40460" w:rsidRPr="00A40460" w:rsidRDefault="00A40460">
            <w:pPr>
              <w:rPr>
                <w:rFonts w:ascii="Century Gothic" w:hAnsi="Century Gothic"/>
                <w:noProof/>
                <w:color w:val="385623" w:themeColor="accent6" w:themeShade="80"/>
                <w:sz w:val="20"/>
                <w:szCs w:val="20"/>
                <w:lang w:eastAsia="en-GB"/>
              </w:rPr>
            </w:pPr>
            <w:r w:rsidRPr="00A40460">
              <w:rPr>
                <w:rFonts w:ascii="Century Gothic" w:hAnsi="Century Gothic"/>
                <w:noProof/>
                <w:color w:val="385623" w:themeColor="accent6" w:themeShade="80"/>
                <w:sz w:val="20"/>
                <w:szCs w:val="20"/>
                <w:lang w:eastAsia="en-GB"/>
              </w:rPr>
              <w:t>Can you spend some time reflecting on your journey since the start of the school closure and write a little story, poem or song?  Include your feelings or the</w:t>
            </w:r>
            <w:r w:rsidR="00271437">
              <w:rPr>
                <w:rFonts w:ascii="Century Gothic" w:hAnsi="Century Gothic"/>
                <w:noProof/>
                <w:color w:val="385623" w:themeColor="accent6" w:themeShade="80"/>
                <w:sz w:val="20"/>
                <w:szCs w:val="20"/>
                <w:lang w:eastAsia="en-GB"/>
              </w:rPr>
              <w:t xml:space="preserve"> various</w:t>
            </w:r>
            <w:r w:rsidRPr="00A40460">
              <w:rPr>
                <w:rFonts w:ascii="Century Gothic" w:hAnsi="Century Gothic"/>
                <w:noProof/>
                <w:color w:val="385623" w:themeColor="accent6" w:themeShade="80"/>
                <w:sz w:val="20"/>
                <w:szCs w:val="20"/>
                <w:lang w:eastAsia="en-GB"/>
              </w:rPr>
              <w:t xml:space="preserve"> things you did. </w:t>
            </w:r>
          </w:p>
          <w:p w:rsidR="00A40460" w:rsidRPr="00A40460" w:rsidRDefault="00A40460">
            <w:pPr>
              <w:rPr>
                <w:rFonts w:ascii="Century Gothic" w:hAnsi="Century Gothic"/>
                <w:noProof/>
                <w:color w:val="385623" w:themeColor="accent6" w:themeShade="80"/>
                <w:sz w:val="20"/>
                <w:szCs w:val="20"/>
                <w:lang w:eastAsia="en-GB"/>
              </w:rPr>
            </w:pPr>
          </w:p>
          <w:p w:rsidR="00A40460" w:rsidRPr="00A40460" w:rsidRDefault="00A40460">
            <w:pPr>
              <w:rPr>
                <w:rFonts w:ascii="Century Gothic" w:hAnsi="Century Gothic"/>
                <w:noProof/>
                <w:color w:val="385623" w:themeColor="accent6" w:themeShade="80"/>
                <w:sz w:val="24"/>
                <w:szCs w:val="24"/>
                <w:lang w:eastAsia="en-GB"/>
              </w:rPr>
            </w:pPr>
            <w:r w:rsidRPr="00A40460">
              <w:rPr>
                <w:rFonts w:ascii="Century Gothic" w:hAnsi="Century Gothic"/>
                <w:noProof/>
                <w:color w:val="385623" w:themeColor="accent6" w:themeShade="80"/>
                <w:sz w:val="20"/>
                <w:szCs w:val="20"/>
                <w:lang w:eastAsia="en-GB"/>
              </w:rPr>
              <w:t>You can write this journey as a letter for your teachers and friends and illustrate your work too.</w:t>
            </w:r>
            <w:r>
              <w:rPr>
                <w:rFonts w:ascii="Century Gothic" w:hAnsi="Century Gothic"/>
                <w:noProof/>
                <w:color w:val="385623" w:themeColor="accent6" w:themeShade="80"/>
                <w:sz w:val="20"/>
                <w:szCs w:val="20"/>
                <w:lang w:eastAsia="en-GB"/>
              </w:rPr>
              <w:t xml:space="preserve"> We l</w:t>
            </w:r>
            <w:r w:rsidR="00271437">
              <w:rPr>
                <w:rFonts w:ascii="Century Gothic" w:hAnsi="Century Gothic"/>
                <w:noProof/>
                <w:color w:val="385623" w:themeColor="accent6" w:themeShade="80"/>
                <w:sz w:val="20"/>
                <w:szCs w:val="20"/>
                <w:lang w:eastAsia="en-GB"/>
              </w:rPr>
              <w:t>ook forward to reading your work</w:t>
            </w:r>
            <w:r>
              <w:rPr>
                <w:rFonts w:ascii="Century Gothic" w:hAnsi="Century Gothic"/>
                <w:noProof/>
                <w:color w:val="385623" w:themeColor="accent6" w:themeShade="80"/>
                <w:sz w:val="20"/>
                <w:szCs w:val="20"/>
                <w:lang w:eastAsia="en-GB"/>
              </w:rPr>
              <w:t xml:space="preserve">. </w:t>
            </w:r>
            <w:r w:rsidRPr="00A40460">
              <w:rPr>
                <w:rFonts w:ascii="Century Gothic" w:hAnsi="Century Gothic"/>
                <w:noProof/>
                <w:color w:val="385623" w:themeColor="accent6" w:themeShade="80"/>
                <w:sz w:val="20"/>
                <w:szCs w:val="20"/>
                <w:lang w:eastAsia="en-GB"/>
              </w:rPr>
              <w:sym w:font="Wingdings" w:char="F04A"/>
            </w:r>
          </w:p>
        </w:tc>
      </w:tr>
      <w:tr w:rsidR="0096716A" w:rsidTr="00985161">
        <w:trPr>
          <w:trHeight w:hRule="exact" w:val="3969"/>
        </w:trPr>
        <w:tc>
          <w:tcPr>
            <w:tcW w:w="5129" w:type="dxa"/>
          </w:tcPr>
          <w:p w:rsidR="00985161" w:rsidRDefault="00985161" w:rsidP="0096716A">
            <w:pPr>
              <w:rPr>
                <w:rFonts w:ascii="Century Gothic" w:hAnsi="Century Gothic"/>
                <w:b/>
                <w:sz w:val="24"/>
                <w:szCs w:val="20"/>
                <w:u w:val="single"/>
              </w:rPr>
            </w:pPr>
          </w:p>
          <w:p w:rsidR="00D5078A" w:rsidRPr="0096374D" w:rsidRDefault="00D5078A" w:rsidP="00D5078A">
            <w:pPr>
              <w:jc w:val="center"/>
              <w:rPr>
                <w:rFonts w:ascii="Century Gothic" w:hAnsi="Century Gothic"/>
                <w:b/>
                <w:noProof/>
                <w:color w:val="FF0000"/>
                <w:sz w:val="24"/>
                <w:szCs w:val="24"/>
                <w:u w:val="single"/>
                <w:lang w:eastAsia="en-GB"/>
              </w:rPr>
            </w:pPr>
            <w:r w:rsidRPr="0096374D">
              <w:rPr>
                <w:rFonts w:ascii="Century Gothic" w:hAnsi="Century Gothic"/>
                <w:b/>
                <w:noProof/>
                <w:color w:val="FF0000"/>
                <w:sz w:val="24"/>
                <w:szCs w:val="24"/>
                <w:u w:val="single"/>
                <w:lang w:eastAsia="en-GB"/>
              </w:rPr>
              <w:t>P.E.</w:t>
            </w:r>
          </w:p>
          <w:p w:rsidR="00D5078A" w:rsidRPr="0096374D" w:rsidRDefault="00D5078A" w:rsidP="00D5078A">
            <w:pPr>
              <w:jc w:val="center"/>
              <w:rPr>
                <w:rFonts w:ascii="Century Gothic" w:hAnsi="Century Gothic"/>
                <w:b/>
                <w:noProof/>
                <w:color w:val="FF0000"/>
                <w:sz w:val="24"/>
                <w:szCs w:val="24"/>
                <w:u w:val="single"/>
                <w:lang w:eastAsia="en-GB"/>
              </w:rPr>
            </w:pPr>
          </w:p>
          <w:p w:rsidR="00D5078A" w:rsidRPr="0096374D" w:rsidRDefault="00D5078A" w:rsidP="00D5078A">
            <w:pPr>
              <w:jc w:val="center"/>
              <w:rPr>
                <w:rFonts w:ascii="Century Gothic" w:hAnsi="Century Gothic"/>
                <w:b/>
                <w:noProof/>
                <w:color w:val="FF0000"/>
                <w:sz w:val="24"/>
                <w:szCs w:val="24"/>
                <w:lang w:eastAsia="en-GB"/>
              </w:rPr>
            </w:pPr>
            <w:r w:rsidRPr="0096374D">
              <w:rPr>
                <w:rFonts w:ascii="Century Gothic" w:hAnsi="Century Gothic"/>
                <w:b/>
                <w:noProof/>
                <w:color w:val="FF0000"/>
                <w:sz w:val="24"/>
                <w:szCs w:val="24"/>
                <w:lang w:eastAsia="en-GB"/>
              </w:rPr>
              <w:t>How many of these can you do in 1 minute?</w:t>
            </w:r>
          </w:p>
          <w:p w:rsidR="00D5078A" w:rsidRPr="0096374D" w:rsidRDefault="00D5078A" w:rsidP="00D5078A">
            <w:pPr>
              <w:pStyle w:val="ListParagraph"/>
              <w:numPr>
                <w:ilvl w:val="0"/>
                <w:numId w:val="2"/>
              </w:numPr>
              <w:rPr>
                <w:rFonts w:ascii="Century Gothic" w:hAnsi="Century Gothic"/>
                <w:b/>
                <w:noProof/>
                <w:color w:val="FF0000"/>
                <w:sz w:val="20"/>
                <w:szCs w:val="20"/>
                <w:lang w:eastAsia="en-GB"/>
              </w:rPr>
            </w:pPr>
            <w:r w:rsidRPr="0096374D">
              <w:rPr>
                <w:rFonts w:ascii="Century Gothic" w:hAnsi="Century Gothic"/>
                <w:b/>
                <w:noProof/>
                <w:color w:val="FF0000"/>
                <w:sz w:val="20"/>
                <w:szCs w:val="20"/>
                <w:lang w:eastAsia="en-GB"/>
              </w:rPr>
              <w:t>Burpees</w:t>
            </w:r>
          </w:p>
          <w:p w:rsidR="00D5078A" w:rsidRPr="0096374D" w:rsidRDefault="00D5078A" w:rsidP="00D5078A">
            <w:pPr>
              <w:pStyle w:val="ListParagraph"/>
              <w:numPr>
                <w:ilvl w:val="0"/>
                <w:numId w:val="2"/>
              </w:numPr>
              <w:rPr>
                <w:rFonts w:ascii="Century Gothic" w:hAnsi="Century Gothic"/>
                <w:b/>
                <w:noProof/>
                <w:color w:val="FF0000"/>
                <w:sz w:val="20"/>
                <w:szCs w:val="20"/>
                <w:lang w:eastAsia="en-GB"/>
              </w:rPr>
            </w:pPr>
            <w:r w:rsidRPr="0096374D">
              <w:rPr>
                <w:rFonts w:ascii="Century Gothic" w:hAnsi="Century Gothic"/>
                <w:b/>
                <w:noProof/>
                <w:color w:val="FF0000"/>
                <w:sz w:val="20"/>
                <w:szCs w:val="20"/>
                <w:lang w:eastAsia="en-GB"/>
              </w:rPr>
              <w:t>Starjumps</w:t>
            </w:r>
          </w:p>
          <w:p w:rsidR="00D5078A" w:rsidRPr="0096374D" w:rsidRDefault="00D5078A" w:rsidP="00D5078A">
            <w:pPr>
              <w:pStyle w:val="ListParagraph"/>
              <w:numPr>
                <w:ilvl w:val="0"/>
                <w:numId w:val="2"/>
              </w:numPr>
              <w:rPr>
                <w:rFonts w:ascii="Century Gothic" w:hAnsi="Century Gothic"/>
                <w:b/>
                <w:noProof/>
                <w:color w:val="FF0000"/>
                <w:sz w:val="20"/>
                <w:szCs w:val="20"/>
                <w:lang w:eastAsia="en-GB"/>
              </w:rPr>
            </w:pPr>
            <w:r w:rsidRPr="0096374D">
              <w:rPr>
                <w:rFonts w:ascii="Century Gothic" w:hAnsi="Century Gothic"/>
                <w:b/>
                <w:noProof/>
                <w:color w:val="FF0000"/>
                <w:sz w:val="20"/>
                <w:szCs w:val="20"/>
                <w:lang w:eastAsia="en-GB"/>
              </w:rPr>
              <w:t>Knee high runs</w:t>
            </w:r>
          </w:p>
          <w:p w:rsidR="00D5078A" w:rsidRPr="0096374D" w:rsidRDefault="00D5078A" w:rsidP="00D5078A">
            <w:pPr>
              <w:pStyle w:val="ListParagraph"/>
              <w:numPr>
                <w:ilvl w:val="0"/>
                <w:numId w:val="2"/>
              </w:numPr>
              <w:rPr>
                <w:rFonts w:ascii="Century Gothic" w:hAnsi="Century Gothic"/>
                <w:b/>
                <w:noProof/>
                <w:color w:val="FF0000"/>
                <w:sz w:val="20"/>
                <w:szCs w:val="20"/>
                <w:lang w:eastAsia="en-GB"/>
              </w:rPr>
            </w:pPr>
            <w:r w:rsidRPr="0096374D">
              <w:rPr>
                <w:rFonts w:ascii="Century Gothic" w:hAnsi="Century Gothic"/>
                <w:b/>
                <w:noProof/>
                <w:color w:val="FF0000"/>
                <w:sz w:val="20"/>
                <w:szCs w:val="20"/>
                <w:lang w:eastAsia="en-GB"/>
              </w:rPr>
              <w:t>Hope on one leg (right leg)</w:t>
            </w:r>
          </w:p>
          <w:p w:rsidR="00D5078A" w:rsidRPr="0096374D" w:rsidRDefault="00D5078A" w:rsidP="00D5078A">
            <w:pPr>
              <w:pStyle w:val="ListParagraph"/>
              <w:numPr>
                <w:ilvl w:val="0"/>
                <w:numId w:val="2"/>
              </w:numPr>
              <w:rPr>
                <w:rFonts w:ascii="Century Gothic" w:hAnsi="Century Gothic"/>
                <w:b/>
                <w:noProof/>
                <w:color w:val="FF0000"/>
                <w:sz w:val="20"/>
                <w:szCs w:val="20"/>
                <w:lang w:eastAsia="en-GB"/>
              </w:rPr>
            </w:pPr>
            <w:r w:rsidRPr="0096374D">
              <w:rPr>
                <w:rFonts w:ascii="Century Gothic" w:hAnsi="Century Gothic"/>
                <w:b/>
                <w:noProof/>
                <w:color w:val="FF0000"/>
                <w:sz w:val="20"/>
                <w:szCs w:val="20"/>
                <w:lang w:eastAsia="en-GB"/>
              </w:rPr>
              <w:t>Hope on the other leg (left leg)</w:t>
            </w:r>
          </w:p>
          <w:p w:rsidR="00D5078A" w:rsidRPr="0096374D" w:rsidRDefault="00D5078A" w:rsidP="00D5078A">
            <w:pPr>
              <w:rPr>
                <w:rFonts w:ascii="Century Gothic" w:hAnsi="Century Gothic"/>
                <w:b/>
                <w:noProof/>
                <w:color w:val="FF0000"/>
                <w:sz w:val="20"/>
                <w:szCs w:val="20"/>
                <w:lang w:eastAsia="en-GB"/>
              </w:rPr>
            </w:pPr>
          </w:p>
          <w:p w:rsidR="00D5078A" w:rsidRPr="0096374D" w:rsidRDefault="00D5078A" w:rsidP="00D5078A">
            <w:pPr>
              <w:rPr>
                <w:rFonts w:ascii="Century Gothic" w:hAnsi="Century Gothic"/>
                <w:b/>
                <w:noProof/>
                <w:color w:val="FF0000"/>
                <w:sz w:val="20"/>
                <w:szCs w:val="20"/>
                <w:lang w:eastAsia="en-GB"/>
              </w:rPr>
            </w:pPr>
            <w:r w:rsidRPr="0096374D">
              <w:rPr>
                <w:rFonts w:ascii="Century Gothic" w:hAnsi="Century Gothic"/>
                <w:b/>
                <w:noProof/>
                <w:color w:val="FF0000"/>
                <w:sz w:val="20"/>
                <w:szCs w:val="20"/>
                <w:lang w:eastAsia="en-GB"/>
              </w:rPr>
              <w:t>Now, repeat 1-5 again.</w:t>
            </w:r>
          </w:p>
          <w:p w:rsidR="00D5078A" w:rsidRPr="0096374D" w:rsidRDefault="00D5078A" w:rsidP="00D5078A">
            <w:pPr>
              <w:rPr>
                <w:rFonts w:ascii="Century Gothic" w:hAnsi="Century Gothic"/>
                <w:b/>
                <w:noProof/>
                <w:color w:val="FF0000"/>
                <w:sz w:val="20"/>
                <w:szCs w:val="20"/>
                <w:lang w:eastAsia="en-GB"/>
              </w:rPr>
            </w:pPr>
          </w:p>
          <w:p w:rsidR="00D5078A" w:rsidRPr="0096374D" w:rsidRDefault="00D5078A" w:rsidP="00D5078A">
            <w:pPr>
              <w:rPr>
                <w:rFonts w:ascii="Century Gothic" w:hAnsi="Century Gothic"/>
                <w:b/>
                <w:noProof/>
                <w:color w:val="FF0000"/>
                <w:sz w:val="20"/>
                <w:szCs w:val="20"/>
                <w:lang w:eastAsia="en-GB"/>
              </w:rPr>
            </w:pPr>
            <w:r w:rsidRPr="0096374D">
              <w:rPr>
                <w:rFonts w:ascii="Century Gothic" w:hAnsi="Century Gothic"/>
                <w:b/>
                <w:noProof/>
                <w:color w:val="FF0000"/>
                <w:sz w:val="20"/>
                <w:szCs w:val="20"/>
                <w:lang w:eastAsia="en-GB"/>
              </w:rPr>
              <w:t xml:space="preserve">How many times can you repeat steps 1-5? Don’t give up easily </w:t>
            </w:r>
            <w:r w:rsidRPr="0096374D">
              <w:rPr>
                <w:rFonts w:ascii="Century Gothic" w:hAnsi="Century Gothic"/>
                <w:b/>
                <w:noProof/>
                <w:color w:val="FF0000"/>
                <w:sz w:val="20"/>
                <w:szCs w:val="20"/>
                <w:lang w:eastAsia="en-GB"/>
              </w:rPr>
              <w:sym w:font="Wingdings" w:char="F04A"/>
            </w:r>
          </w:p>
          <w:p w:rsidR="0096716A" w:rsidRDefault="0096716A">
            <w:pPr>
              <w:rPr>
                <w:rFonts w:ascii="Century Gothic" w:hAnsi="Century Gothic"/>
                <w:noProof/>
                <w:sz w:val="24"/>
                <w:szCs w:val="24"/>
                <w:lang w:eastAsia="en-GB"/>
              </w:rPr>
            </w:pPr>
          </w:p>
          <w:p w:rsidR="0096716A" w:rsidRDefault="0096716A">
            <w:pPr>
              <w:rPr>
                <w:rFonts w:ascii="Century Gothic" w:hAnsi="Century Gothic"/>
                <w:noProof/>
                <w:sz w:val="24"/>
                <w:szCs w:val="24"/>
                <w:lang w:eastAsia="en-GB"/>
              </w:rPr>
            </w:pPr>
          </w:p>
        </w:tc>
        <w:tc>
          <w:tcPr>
            <w:tcW w:w="5129" w:type="dxa"/>
          </w:tcPr>
          <w:p w:rsidR="00295021" w:rsidRDefault="00D5078A" w:rsidP="00D5078A">
            <w:pPr>
              <w:jc w:val="center"/>
              <w:rPr>
                <w:rFonts w:ascii="Century Gothic" w:hAnsi="Century Gothic"/>
                <w:b/>
                <w:color w:val="00B050"/>
                <w:sz w:val="19"/>
                <w:szCs w:val="19"/>
                <w:u w:val="single"/>
              </w:rPr>
            </w:pPr>
            <w:r w:rsidRPr="00D5078A">
              <w:rPr>
                <w:rFonts w:ascii="Century Gothic" w:hAnsi="Century Gothic"/>
                <w:b/>
                <w:color w:val="00B050"/>
                <w:sz w:val="19"/>
                <w:szCs w:val="19"/>
                <w:u w:val="single"/>
              </w:rPr>
              <w:t>Maths</w:t>
            </w:r>
            <w:r w:rsidR="00295021">
              <w:rPr>
                <w:rFonts w:ascii="Century Gothic" w:hAnsi="Century Gothic"/>
                <w:b/>
                <w:color w:val="00B050"/>
                <w:sz w:val="19"/>
                <w:szCs w:val="19"/>
                <w:u w:val="single"/>
              </w:rPr>
              <w:t xml:space="preserve"> Part 2</w:t>
            </w:r>
            <w:r w:rsidRPr="00D5078A">
              <w:rPr>
                <w:rFonts w:ascii="Century Gothic" w:hAnsi="Century Gothic"/>
                <w:b/>
                <w:color w:val="00B050"/>
                <w:sz w:val="19"/>
                <w:szCs w:val="19"/>
                <w:u w:val="single"/>
              </w:rPr>
              <w:t xml:space="preserve">: </w:t>
            </w:r>
          </w:p>
          <w:p w:rsidR="00D5078A" w:rsidRPr="00D5078A" w:rsidRDefault="008207AC" w:rsidP="00D5078A">
            <w:pPr>
              <w:jc w:val="center"/>
              <w:rPr>
                <w:rFonts w:ascii="Century Gothic" w:hAnsi="Century Gothic"/>
                <w:b/>
                <w:color w:val="00B050"/>
                <w:sz w:val="19"/>
                <w:szCs w:val="19"/>
                <w:u w:val="single"/>
              </w:rPr>
            </w:pPr>
            <w:r>
              <w:rPr>
                <w:rFonts w:ascii="Century Gothic" w:hAnsi="Century Gothic"/>
                <w:b/>
                <w:color w:val="00B050"/>
                <w:sz w:val="19"/>
                <w:szCs w:val="19"/>
                <w:u w:val="single"/>
              </w:rPr>
              <w:t>Telling the time: analogue and digital</w:t>
            </w:r>
          </w:p>
          <w:p w:rsidR="00295021" w:rsidRDefault="00295021" w:rsidP="00295021">
            <w:pPr>
              <w:pStyle w:val="ListParagraph"/>
              <w:rPr>
                <w:rFonts w:ascii="Century Gothic" w:hAnsi="Century Gothic"/>
                <w:sz w:val="19"/>
                <w:szCs w:val="19"/>
              </w:rPr>
            </w:pPr>
          </w:p>
          <w:p w:rsidR="008207AC" w:rsidRDefault="008207AC" w:rsidP="008207AC">
            <w:r>
              <w:rPr>
                <w:rFonts w:ascii="Century Gothic" w:hAnsi="Century Gothic"/>
                <w:sz w:val="19"/>
                <w:szCs w:val="19"/>
              </w:rPr>
              <w:t>Next, ex</w:t>
            </w:r>
            <w:r>
              <w:t>plore: Telling the time.</w:t>
            </w:r>
          </w:p>
          <w:p w:rsidR="00295021" w:rsidRDefault="004D2E59" w:rsidP="008207AC">
            <w:hyperlink r:id="rId11" w:history="1">
              <w:r w:rsidR="008207AC">
                <w:rPr>
                  <w:rStyle w:val="Hyperlink"/>
                </w:rPr>
                <w:t>https://www.twinkl.co.uk/resource/t-n-7132-telling-the-time-powerpoint</w:t>
              </w:r>
            </w:hyperlink>
          </w:p>
          <w:p w:rsidR="008207AC" w:rsidRDefault="008207AC" w:rsidP="008207AC"/>
          <w:p w:rsidR="008207AC" w:rsidRDefault="008207AC" w:rsidP="008207AC">
            <w:r>
              <w:t>Discuss: What is the difference between digital and analogue time?</w:t>
            </w:r>
          </w:p>
          <w:p w:rsidR="008207AC" w:rsidRDefault="008207AC" w:rsidP="008207AC"/>
          <w:p w:rsidR="008207AC" w:rsidRDefault="008207AC" w:rsidP="008207AC">
            <w:r>
              <w:t xml:space="preserve">Practise these activities </w:t>
            </w:r>
            <w:r>
              <w:sym w:font="Wingdings" w:char="F04A"/>
            </w:r>
          </w:p>
          <w:p w:rsidR="00DE13CA" w:rsidRDefault="004D2E59" w:rsidP="008207AC">
            <w:hyperlink r:id="rId12" w:history="1">
              <w:r w:rsidR="00DE13CA">
                <w:rPr>
                  <w:rStyle w:val="Hyperlink"/>
                </w:rPr>
                <w:t>https://www.twinkl.co.uk/resource/t-n-5083-oclock-half-past-and-quarter-past-to-times-activity-sheet</w:t>
              </w:r>
            </w:hyperlink>
          </w:p>
          <w:p w:rsidR="008207AC" w:rsidRPr="00295021" w:rsidRDefault="008207AC" w:rsidP="008207AC">
            <w:pPr>
              <w:rPr>
                <w:rFonts w:ascii="Century Gothic" w:hAnsi="Century Gothic"/>
                <w:sz w:val="19"/>
                <w:szCs w:val="19"/>
              </w:rPr>
            </w:pPr>
          </w:p>
          <w:p w:rsidR="0096374D" w:rsidRDefault="0096374D" w:rsidP="0096374D">
            <w:pPr>
              <w:rPr>
                <w:rFonts w:ascii="Century Gothic" w:hAnsi="Century Gothic"/>
                <w:sz w:val="19"/>
                <w:szCs w:val="19"/>
              </w:rPr>
            </w:pPr>
          </w:p>
          <w:p w:rsidR="0096374D" w:rsidRPr="009B43FF" w:rsidRDefault="0096374D" w:rsidP="0096374D">
            <w:pPr>
              <w:rPr>
                <w:rFonts w:ascii="Century Gothic" w:hAnsi="Century Gothic"/>
                <w:sz w:val="16"/>
                <w:szCs w:val="16"/>
              </w:rPr>
            </w:pPr>
          </w:p>
          <w:p w:rsidR="000854D3" w:rsidRPr="000854D3" w:rsidRDefault="000854D3" w:rsidP="000854D3">
            <w:pPr>
              <w:jc w:val="center"/>
              <w:rPr>
                <w:rFonts w:ascii="Century Gothic" w:hAnsi="Century Gothic"/>
                <w:noProof/>
                <w:sz w:val="20"/>
                <w:szCs w:val="20"/>
                <w:lang w:eastAsia="en-GB"/>
              </w:rPr>
            </w:pPr>
          </w:p>
        </w:tc>
        <w:tc>
          <w:tcPr>
            <w:tcW w:w="5130" w:type="dxa"/>
          </w:tcPr>
          <w:p w:rsidR="009B43FF" w:rsidRDefault="009B43FF" w:rsidP="009B43FF">
            <w:pPr>
              <w:jc w:val="center"/>
              <w:rPr>
                <w:rFonts w:ascii="Century Gothic" w:hAnsi="Century Gothic"/>
                <w:b/>
                <w:color w:val="00B050"/>
                <w:sz w:val="24"/>
                <w:szCs w:val="20"/>
                <w:u w:val="single"/>
              </w:rPr>
            </w:pPr>
          </w:p>
          <w:p w:rsidR="009B43FF" w:rsidRDefault="00D035B2" w:rsidP="009B43FF">
            <w:pPr>
              <w:jc w:val="center"/>
              <w:rPr>
                <w:rFonts w:ascii="Century Gothic" w:hAnsi="Century Gothic"/>
                <w:b/>
                <w:color w:val="00B050"/>
                <w:sz w:val="24"/>
                <w:szCs w:val="20"/>
                <w:u w:val="single"/>
              </w:rPr>
            </w:pPr>
            <w:r>
              <w:rPr>
                <w:rFonts w:ascii="Century Gothic" w:hAnsi="Century Gothic"/>
                <w:b/>
                <w:color w:val="00B050"/>
                <w:sz w:val="24"/>
                <w:szCs w:val="20"/>
                <w:u w:val="single"/>
              </w:rPr>
              <w:t>Literacy</w:t>
            </w:r>
            <w:r w:rsidR="00A40460">
              <w:rPr>
                <w:rFonts w:ascii="Century Gothic" w:hAnsi="Century Gothic"/>
                <w:b/>
                <w:color w:val="00B050"/>
                <w:sz w:val="24"/>
                <w:szCs w:val="20"/>
                <w:u w:val="single"/>
              </w:rPr>
              <w:t xml:space="preserve">: </w:t>
            </w:r>
            <w:proofErr w:type="spellStart"/>
            <w:r w:rsidR="008207AC">
              <w:rPr>
                <w:rFonts w:ascii="Century Gothic" w:hAnsi="Century Gothic"/>
                <w:b/>
                <w:color w:val="00B050"/>
                <w:sz w:val="24"/>
                <w:szCs w:val="20"/>
                <w:u w:val="single"/>
              </w:rPr>
              <w:t>Syeeda</w:t>
            </w:r>
            <w:proofErr w:type="spellEnd"/>
          </w:p>
          <w:p w:rsidR="00B2236B" w:rsidRPr="00BB72C2" w:rsidRDefault="00B2236B" w:rsidP="009B43FF">
            <w:pPr>
              <w:jc w:val="center"/>
              <w:rPr>
                <w:rFonts w:ascii="Century Gothic" w:hAnsi="Century Gothic"/>
                <w:b/>
                <w:color w:val="00B050"/>
                <w:sz w:val="18"/>
                <w:szCs w:val="18"/>
                <w:u w:val="single"/>
              </w:rPr>
            </w:pPr>
          </w:p>
          <w:p w:rsidR="00A40460" w:rsidRDefault="00D035B2" w:rsidP="00247F50">
            <w:pPr>
              <w:jc w:val="center"/>
              <w:rPr>
                <w:rFonts w:ascii="Century Gothic" w:hAnsi="Century Gothic"/>
                <w:b/>
                <w:noProof/>
                <w:sz w:val="18"/>
                <w:szCs w:val="18"/>
                <w:lang w:eastAsia="en-GB"/>
              </w:rPr>
            </w:pPr>
            <w:r>
              <w:rPr>
                <w:rFonts w:ascii="Century Gothic" w:hAnsi="Century Gothic"/>
                <w:b/>
                <w:noProof/>
                <w:sz w:val="18"/>
                <w:szCs w:val="18"/>
                <w:lang w:eastAsia="en-GB"/>
              </w:rPr>
              <w:t xml:space="preserve">  </w:t>
            </w:r>
            <w:r w:rsidR="00247F50">
              <w:rPr>
                <w:rFonts w:ascii="Century Gothic" w:hAnsi="Century Gothic"/>
                <w:b/>
                <w:noProof/>
                <w:sz w:val="18"/>
                <w:szCs w:val="18"/>
                <w:lang w:eastAsia="en-GB"/>
              </w:rPr>
              <w:t xml:space="preserve">In addition to the Literacy activities in Education city and grammar sheets in twinkl, please download the story booklet on </w:t>
            </w:r>
            <w:r w:rsidR="008207AC">
              <w:rPr>
                <w:rFonts w:ascii="Century Gothic" w:hAnsi="Century Gothic"/>
                <w:b/>
                <w:noProof/>
                <w:sz w:val="18"/>
                <w:szCs w:val="18"/>
                <w:lang w:eastAsia="en-GB"/>
              </w:rPr>
              <w:t>‘Syeeda</w:t>
            </w:r>
            <w:r w:rsidR="00A40460">
              <w:rPr>
                <w:rFonts w:ascii="Century Gothic" w:hAnsi="Century Gothic"/>
                <w:b/>
                <w:noProof/>
                <w:sz w:val="18"/>
                <w:szCs w:val="18"/>
                <w:lang w:eastAsia="en-GB"/>
              </w:rPr>
              <w:t>’ from talk4writing.com that we have included.</w:t>
            </w:r>
            <w:r w:rsidR="00247F50">
              <w:rPr>
                <w:rFonts w:ascii="Century Gothic" w:hAnsi="Century Gothic"/>
                <w:b/>
                <w:noProof/>
                <w:sz w:val="18"/>
                <w:szCs w:val="18"/>
                <w:lang w:eastAsia="en-GB"/>
              </w:rPr>
              <w:t xml:space="preserve"> </w:t>
            </w:r>
          </w:p>
          <w:p w:rsidR="00A40460" w:rsidRDefault="00A40460" w:rsidP="00247F50">
            <w:pPr>
              <w:jc w:val="center"/>
              <w:rPr>
                <w:rFonts w:ascii="Century Gothic" w:hAnsi="Century Gothic"/>
                <w:b/>
                <w:noProof/>
                <w:sz w:val="18"/>
                <w:szCs w:val="18"/>
                <w:lang w:eastAsia="en-GB"/>
              </w:rPr>
            </w:pPr>
          </w:p>
          <w:p w:rsidR="00247F50" w:rsidRDefault="00A40460" w:rsidP="00247F50">
            <w:pPr>
              <w:jc w:val="center"/>
              <w:rPr>
                <w:rFonts w:ascii="Century Gothic" w:hAnsi="Century Gothic"/>
                <w:b/>
                <w:noProof/>
                <w:sz w:val="18"/>
                <w:szCs w:val="18"/>
                <w:lang w:eastAsia="en-GB"/>
              </w:rPr>
            </w:pPr>
            <w:r>
              <w:rPr>
                <w:rFonts w:ascii="Century Gothic" w:hAnsi="Century Gothic"/>
                <w:b/>
                <w:noProof/>
                <w:sz w:val="18"/>
                <w:szCs w:val="18"/>
                <w:lang w:eastAsia="en-GB"/>
              </w:rPr>
              <w:t>Read the story carefully, a few times if needed, to gain fluency before answering the comprehension questions.</w:t>
            </w:r>
          </w:p>
          <w:p w:rsidR="00A40460" w:rsidRDefault="00A40460" w:rsidP="00247F50">
            <w:pPr>
              <w:jc w:val="center"/>
              <w:rPr>
                <w:rFonts w:ascii="Century Gothic" w:hAnsi="Century Gothic"/>
                <w:b/>
                <w:noProof/>
                <w:sz w:val="18"/>
                <w:szCs w:val="18"/>
                <w:lang w:eastAsia="en-GB"/>
              </w:rPr>
            </w:pPr>
          </w:p>
          <w:p w:rsidR="008207AC" w:rsidRDefault="008207AC" w:rsidP="008207AC">
            <w:pPr>
              <w:autoSpaceDE w:val="0"/>
              <w:autoSpaceDN w:val="0"/>
              <w:adjustRightInd w:val="0"/>
              <w:rPr>
                <w:rFonts w:ascii="Comic Sans MS" w:hAnsi="Comic Sans MS" w:cs="Comic Sans MS"/>
                <w:color w:val="00B0F0"/>
                <w:sz w:val="20"/>
                <w:szCs w:val="20"/>
              </w:rPr>
            </w:pPr>
            <w:r w:rsidRPr="008207AC">
              <w:rPr>
                <w:rFonts w:ascii="Comic Sans MS" w:hAnsi="Comic Sans MS" w:cs="Comic Sans MS"/>
                <w:color w:val="00B0F0"/>
                <w:sz w:val="20"/>
                <w:szCs w:val="20"/>
              </w:rPr>
              <w:t xml:space="preserve">You can listen to an audio version of this story here: </w:t>
            </w:r>
          </w:p>
          <w:p w:rsidR="008207AC" w:rsidRPr="008207AC" w:rsidRDefault="008207AC" w:rsidP="008207AC">
            <w:pPr>
              <w:autoSpaceDE w:val="0"/>
              <w:autoSpaceDN w:val="0"/>
              <w:adjustRightInd w:val="0"/>
              <w:rPr>
                <w:rFonts w:ascii="Comic Sans MS" w:hAnsi="Comic Sans MS" w:cs="Comic Sans MS"/>
                <w:color w:val="00B0F0"/>
                <w:sz w:val="20"/>
                <w:szCs w:val="20"/>
              </w:rPr>
            </w:pPr>
          </w:p>
          <w:p w:rsidR="00247F50" w:rsidRPr="008207AC" w:rsidRDefault="008207AC" w:rsidP="008207AC">
            <w:pPr>
              <w:jc w:val="center"/>
              <w:rPr>
                <w:rFonts w:ascii="Century Gothic" w:hAnsi="Century Gothic"/>
                <w:noProof/>
                <w:color w:val="00B0F0"/>
                <w:sz w:val="16"/>
                <w:szCs w:val="16"/>
                <w:lang w:eastAsia="en-GB"/>
              </w:rPr>
            </w:pPr>
            <w:r w:rsidRPr="008207AC">
              <w:rPr>
                <w:rFonts w:ascii="Comic Sans MS" w:hAnsi="Comic Sans MS" w:cs="Comic Sans MS"/>
                <w:color w:val="00B0F0"/>
                <w:sz w:val="23"/>
                <w:szCs w:val="23"/>
              </w:rPr>
              <w:t>https://soundcloud.com/talkforwriting/sayeeda/ s-</w:t>
            </w:r>
            <w:proofErr w:type="spellStart"/>
            <w:r w:rsidRPr="008207AC">
              <w:rPr>
                <w:rFonts w:ascii="Comic Sans MS" w:hAnsi="Comic Sans MS" w:cs="Comic Sans MS"/>
                <w:color w:val="00B0F0"/>
                <w:sz w:val="23"/>
                <w:szCs w:val="23"/>
              </w:rPr>
              <w:t>ewAQuMNjrJt</w:t>
            </w:r>
            <w:proofErr w:type="spellEnd"/>
            <w:r w:rsidRPr="008207AC">
              <w:rPr>
                <w:rFonts w:ascii="Comic Sans MS" w:hAnsi="Comic Sans MS" w:cs="Comic Sans MS"/>
                <w:color w:val="00B0F0"/>
                <w:sz w:val="23"/>
                <w:szCs w:val="23"/>
              </w:rPr>
              <w:t xml:space="preserve"> </w:t>
            </w:r>
          </w:p>
          <w:p w:rsidR="00B2236B" w:rsidRDefault="00B2236B" w:rsidP="00D035B2">
            <w:pPr>
              <w:spacing w:line="276" w:lineRule="auto"/>
              <w:jc w:val="center"/>
              <w:rPr>
                <w:rFonts w:ascii="Century Gothic" w:hAnsi="Century Gothic"/>
                <w:noProof/>
                <w:sz w:val="24"/>
                <w:szCs w:val="24"/>
                <w:lang w:eastAsia="en-GB"/>
              </w:rPr>
            </w:pPr>
          </w:p>
        </w:tc>
      </w:tr>
    </w:tbl>
    <w:p w:rsidR="00837B7E" w:rsidRDefault="00837B7E" w:rsidP="00D035B2">
      <w:pPr>
        <w:rPr>
          <w:rFonts w:ascii="Century Gothic" w:hAnsi="Century Gothic"/>
          <w:noProof/>
          <w:sz w:val="24"/>
          <w:szCs w:val="24"/>
          <w:lang w:eastAsia="en-GB"/>
        </w:rPr>
      </w:pPr>
      <w:bookmarkStart w:id="0" w:name="_GoBack"/>
      <w:bookmarkEnd w:id="0"/>
    </w:p>
    <w:sectPr w:rsidR="00837B7E" w:rsidSect="00985161">
      <w:pgSz w:w="16838" w:h="11906" w:orient="landscape"/>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ssoonPrimaryInfant">
    <w:panose1 w:val="00000000000000000000"/>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D32F3E"/>
    <w:multiLevelType w:val="hybridMultilevel"/>
    <w:tmpl w:val="20B41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8D12B9A"/>
    <w:multiLevelType w:val="hybridMultilevel"/>
    <w:tmpl w:val="BB2AC5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6F2D45"/>
    <w:multiLevelType w:val="hybridMultilevel"/>
    <w:tmpl w:val="370047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0E2"/>
    <w:rsid w:val="000854D3"/>
    <w:rsid w:val="00147601"/>
    <w:rsid w:val="00247F50"/>
    <w:rsid w:val="00271437"/>
    <w:rsid w:val="00295021"/>
    <w:rsid w:val="00324E8A"/>
    <w:rsid w:val="003E7A2E"/>
    <w:rsid w:val="004244D3"/>
    <w:rsid w:val="00463D79"/>
    <w:rsid w:val="004D2E59"/>
    <w:rsid w:val="004E564F"/>
    <w:rsid w:val="00572DC7"/>
    <w:rsid w:val="00580566"/>
    <w:rsid w:val="006658AF"/>
    <w:rsid w:val="008207AC"/>
    <w:rsid w:val="008264A2"/>
    <w:rsid w:val="00837B7E"/>
    <w:rsid w:val="008670E2"/>
    <w:rsid w:val="008E2C33"/>
    <w:rsid w:val="0096374D"/>
    <w:rsid w:val="0096716A"/>
    <w:rsid w:val="00985161"/>
    <w:rsid w:val="009B43FF"/>
    <w:rsid w:val="009B61E2"/>
    <w:rsid w:val="009E56F1"/>
    <w:rsid w:val="00A05561"/>
    <w:rsid w:val="00A2248D"/>
    <w:rsid w:val="00A40460"/>
    <w:rsid w:val="00AE19C2"/>
    <w:rsid w:val="00B2236B"/>
    <w:rsid w:val="00BB72C2"/>
    <w:rsid w:val="00C40F6F"/>
    <w:rsid w:val="00D035B2"/>
    <w:rsid w:val="00D2390E"/>
    <w:rsid w:val="00D5078A"/>
    <w:rsid w:val="00DA642F"/>
    <w:rsid w:val="00DE13CA"/>
    <w:rsid w:val="00E902D0"/>
    <w:rsid w:val="00EE320E"/>
    <w:rsid w:val="00FA0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16A"/>
    <w:rPr>
      <w:color w:val="0000FF"/>
      <w:u w:val="single"/>
    </w:rPr>
  </w:style>
  <w:style w:type="paragraph" w:customStyle="1" w:styleId="messaging-banner-contenttitle-text">
    <w:name w:val="messaging-banner-content__title-text"/>
    <w:basedOn w:val="Normal"/>
    <w:rsid w:val="00967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35B2"/>
    <w:rPr>
      <w:color w:val="954F72" w:themeColor="followedHyperlink"/>
      <w:u w:val="single"/>
    </w:rPr>
  </w:style>
  <w:style w:type="paragraph" w:customStyle="1" w:styleId="xzvds">
    <w:name w:val="xzvds"/>
    <w:basedOn w:val="Normal"/>
    <w:rsid w:val="00580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374D"/>
    <w:pPr>
      <w:ind w:left="720"/>
      <w:contextualSpacing/>
    </w:pPr>
  </w:style>
  <w:style w:type="paragraph" w:customStyle="1" w:styleId="Default">
    <w:name w:val="Default"/>
    <w:rsid w:val="00247F50"/>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716A"/>
    <w:rPr>
      <w:color w:val="0000FF"/>
      <w:u w:val="single"/>
    </w:rPr>
  </w:style>
  <w:style w:type="paragraph" w:customStyle="1" w:styleId="messaging-banner-contenttitle-text">
    <w:name w:val="messaging-banner-content__title-text"/>
    <w:basedOn w:val="Normal"/>
    <w:rsid w:val="009671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D035B2"/>
    <w:rPr>
      <w:color w:val="954F72" w:themeColor="followedHyperlink"/>
      <w:u w:val="single"/>
    </w:rPr>
  </w:style>
  <w:style w:type="paragraph" w:customStyle="1" w:styleId="xzvds">
    <w:name w:val="xzvds"/>
    <w:basedOn w:val="Normal"/>
    <w:rsid w:val="005805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6374D"/>
    <w:pPr>
      <w:ind w:left="720"/>
      <w:contextualSpacing/>
    </w:pPr>
  </w:style>
  <w:style w:type="paragraph" w:customStyle="1" w:styleId="Default">
    <w:name w:val="Default"/>
    <w:rsid w:val="00247F5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59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resource/t-l-1981-days-of-the-week-yesterday-and-tomorrow-workshee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twinkl.co.uk/resource/t-l-2285-days-of-the-week-cut-and-stick-worksheet" TargetMode="External"/><Relationship Id="rId12" Type="http://schemas.openxmlformats.org/officeDocument/2006/relationships/hyperlink" Target="https://www.twinkl.co.uk/resource/t-n-5083-oclock-half-past-and-quarter-past-to-times-activity-she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i66p0_wZ9F0" TargetMode="External"/><Relationship Id="rId11" Type="http://schemas.openxmlformats.org/officeDocument/2006/relationships/hyperlink" Target="https://www.twinkl.co.uk/resource/t-n-7132-telling-the-time-powerpoint" TargetMode="External"/><Relationship Id="rId5" Type="http://schemas.openxmlformats.org/officeDocument/2006/relationships/webSettings" Target="webSettings.xml"/><Relationship Id="rId10" Type="http://schemas.openxmlformats.org/officeDocument/2006/relationships/hyperlink" Target="https://www.twinkl.co.uk/resource/t-l-5986-months-of-the-year-circle-cut-and-stick-activity-sheet" TargetMode="External"/><Relationship Id="rId4" Type="http://schemas.openxmlformats.org/officeDocument/2006/relationships/settings" Target="settings.xml"/><Relationship Id="rId9" Type="http://schemas.openxmlformats.org/officeDocument/2006/relationships/hyperlink" Target="https://www.twinkl.co.uk/resource/t-l-1981-days-of-the-week-yesterday-and-tomorrow-workshe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E1E5F6D2</Template>
  <TotalTime>0</TotalTime>
  <Pages>1</Pages>
  <Words>637</Words>
  <Characters>3637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Subana Hall</dc:creator>
  <cp:lastModifiedBy>Windows User</cp:lastModifiedBy>
  <cp:revision>2</cp:revision>
  <cp:lastPrinted>2020-04-12T21:58:00Z</cp:lastPrinted>
  <dcterms:created xsi:type="dcterms:W3CDTF">2020-06-26T10:52:00Z</dcterms:created>
  <dcterms:modified xsi:type="dcterms:W3CDTF">2020-06-26T10:52:00Z</dcterms:modified>
</cp:coreProperties>
</file>