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147" w:tblpY="556"/>
        <w:tblW w:w="15975" w:type="dxa"/>
        <w:tblLayout w:type="fixed"/>
        <w:tblLook w:val="04A0" w:firstRow="1" w:lastRow="0" w:firstColumn="1" w:lastColumn="0" w:noHBand="0" w:noVBand="1"/>
      </w:tblPr>
      <w:tblGrid>
        <w:gridCol w:w="4916"/>
        <w:gridCol w:w="5816"/>
        <w:gridCol w:w="5243"/>
      </w:tblGrid>
      <w:tr w:rsidR="002853EA" w:rsidRPr="00672527" w:rsidTr="00AD0D5B">
        <w:trPr>
          <w:trHeight w:val="484"/>
        </w:trPr>
        <w:tc>
          <w:tcPr>
            <w:tcW w:w="4916" w:type="dxa"/>
            <w:tcBorders>
              <w:top w:val="single" w:sz="18" w:space="0" w:color="auto"/>
              <w:left w:val="single" w:sz="18" w:space="0" w:color="auto"/>
              <w:bottom w:val="single" w:sz="18" w:space="0" w:color="auto"/>
              <w:right w:val="single" w:sz="18" w:space="0" w:color="auto"/>
            </w:tcBorders>
            <w:vAlign w:val="center"/>
          </w:tcPr>
          <w:p w:rsidR="002853EA" w:rsidRPr="00672527" w:rsidRDefault="00154595" w:rsidP="00154595">
            <w:pPr>
              <w:ind w:left="-262" w:firstLine="142"/>
              <w:jc w:val="center"/>
              <w:rPr>
                <w:rFonts w:ascii="Twinkl" w:hAnsi="Twinkl"/>
                <w:b/>
                <w:sz w:val="28"/>
                <w:szCs w:val="28"/>
              </w:rPr>
            </w:pPr>
            <w:bookmarkStart w:id="0" w:name="_GoBack"/>
            <w:bookmarkEnd w:id="0"/>
            <w:r>
              <w:rPr>
                <w:rFonts w:ascii="Twinkl" w:hAnsi="Twinkl"/>
                <w:b/>
                <w:sz w:val="32"/>
                <w:szCs w:val="32"/>
              </w:rPr>
              <w:t xml:space="preserve">Class 1/ 2 H </w:t>
            </w:r>
          </w:p>
        </w:tc>
        <w:tc>
          <w:tcPr>
            <w:tcW w:w="5816" w:type="dxa"/>
            <w:tcBorders>
              <w:top w:val="single" w:sz="18" w:space="0" w:color="auto"/>
              <w:left w:val="single" w:sz="18" w:space="0" w:color="auto"/>
              <w:bottom w:val="single" w:sz="18" w:space="0" w:color="auto"/>
              <w:right w:val="single" w:sz="18" w:space="0" w:color="auto"/>
            </w:tcBorders>
          </w:tcPr>
          <w:p w:rsidR="002853EA" w:rsidRPr="00672527" w:rsidRDefault="002853EA" w:rsidP="00AD0D5B">
            <w:pPr>
              <w:jc w:val="center"/>
              <w:rPr>
                <w:rFonts w:ascii="Twinkl" w:hAnsi="Twinkl"/>
                <w:b/>
                <w:sz w:val="32"/>
                <w:szCs w:val="32"/>
              </w:rPr>
            </w:pPr>
            <w:r w:rsidRPr="00672527">
              <w:rPr>
                <w:rFonts w:ascii="Twinkl" w:hAnsi="Twinkl"/>
                <w:b/>
                <w:sz w:val="32"/>
                <w:szCs w:val="32"/>
              </w:rPr>
              <w:t>HOME</w:t>
            </w:r>
            <w:r w:rsidR="006B41AF">
              <w:rPr>
                <w:rFonts w:ascii="Twinkl" w:hAnsi="Twinkl"/>
                <w:b/>
                <w:sz w:val="32"/>
                <w:szCs w:val="32"/>
              </w:rPr>
              <w:t xml:space="preserve"> LEARNING Year 1</w:t>
            </w:r>
          </w:p>
          <w:p w:rsidR="002853EA" w:rsidRPr="00672527" w:rsidRDefault="006B41AF" w:rsidP="00AD0D5B">
            <w:pPr>
              <w:jc w:val="center"/>
              <w:rPr>
                <w:rFonts w:ascii="Twinkl" w:hAnsi="Twinkl"/>
                <w:b/>
                <w:noProof/>
                <w:sz w:val="28"/>
                <w:szCs w:val="28"/>
                <w:lang w:val="en-US"/>
              </w:rPr>
            </w:pPr>
            <w:r>
              <w:rPr>
                <w:rFonts w:ascii="Twinkl" w:hAnsi="Twinkl"/>
                <w:b/>
                <w:noProof/>
                <w:sz w:val="28"/>
                <w:szCs w:val="28"/>
                <w:lang w:val="en-US"/>
              </w:rPr>
              <w:t>21/9/20 TO 4/10/20</w:t>
            </w:r>
          </w:p>
        </w:tc>
        <w:tc>
          <w:tcPr>
            <w:tcW w:w="5243" w:type="dxa"/>
            <w:tcBorders>
              <w:top w:val="single" w:sz="18" w:space="0" w:color="auto"/>
              <w:left w:val="single" w:sz="18" w:space="0" w:color="auto"/>
              <w:bottom w:val="single" w:sz="18" w:space="0" w:color="auto"/>
              <w:right w:val="single" w:sz="18" w:space="0" w:color="auto"/>
            </w:tcBorders>
          </w:tcPr>
          <w:p w:rsidR="002853EA" w:rsidRPr="00672527" w:rsidRDefault="006A2A93" w:rsidP="00AD0D5B">
            <w:pPr>
              <w:jc w:val="center"/>
              <w:rPr>
                <w:rFonts w:ascii="Twinkl" w:hAnsi="Twinkl"/>
                <w:b/>
                <w:noProof/>
                <w:sz w:val="28"/>
                <w:szCs w:val="28"/>
                <w:lang w:val="en-US"/>
              </w:rPr>
            </w:pPr>
            <w:r>
              <w:rPr>
                <w:rFonts w:ascii="Twinkl" w:hAnsi="Twinkl"/>
                <w:b/>
                <w:noProof/>
                <w:sz w:val="28"/>
                <w:szCs w:val="28"/>
                <w:lang w:val="en-US"/>
              </w:rPr>
              <w:t>AUTUMN TERM</w:t>
            </w:r>
          </w:p>
        </w:tc>
      </w:tr>
      <w:tr w:rsidR="00643836" w:rsidRPr="00672527" w:rsidTr="00275FBA">
        <w:trPr>
          <w:trHeight w:val="484"/>
        </w:trPr>
        <w:tc>
          <w:tcPr>
            <w:tcW w:w="4916" w:type="dxa"/>
            <w:tcBorders>
              <w:top w:val="single" w:sz="18" w:space="0" w:color="auto"/>
              <w:left w:val="single" w:sz="18" w:space="0" w:color="auto"/>
              <w:bottom w:val="nil"/>
              <w:right w:val="single" w:sz="18" w:space="0" w:color="auto"/>
            </w:tcBorders>
            <w:vAlign w:val="center"/>
          </w:tcPr>
          <w:p w:rsidR="00643836" w:rsidRPr="00A6658E" w:rsidRDefault="00643836" w:rsidP="00AD0D5B">
            <w:pPr>
              <w:rPr>
                <w:rFonts w:ascii="Twinkl" w:hAnsi="Twinkl"/>
                <w:b/>
                <w:sz w:val="28"/>
                <w:szCs w:val="28"/>
              </w:rPr>
            </w:pPr>
            <w:r w:rsidRPr="00A6658E">
              <w:rPr>
                <w:rFonts w:ascii="Twinkl" w:hAnsi="Twinkl"/>
                <w:b/>
                <w:sz w:val="28"/>
                <w:szCs w:val="28"/>
              </w:rPr>
              <w:t>Literacy</w:t>
            </w:r>
            <w:r>
              <w:rPr>
                <w:rFonts w:ascii="Twinkl" w:hAnsi="Twinkl"/>
                <w:b/>
                <w:sz w:val="28"/>
                <w:szCs w:val="28"/>
              </w:rPr>
              <w:t xml:space="preserve"> – writing skills</w:t>
            </w:r>
          </w:p>
        </w:tc>
        <w:tc>
          <w:tcPr>
            <w:tcW w:w="5816" w:type="dxa"/>
            <w:vMerge w:val="restart"/>
            <w:tcBorders>
              <w:top w:val="single" w:sz="18" w:space="0" w:color="auto"/>
              <w:left w:val="single" w:sz="18" w:space="0" w:color="auto"/>
              <w:bottom w:val="nil"/>
              <w:right w:val="single" w:sz="18" w:space="0" w:color="auto"/>
            </w:tcBorders>
          </w:tcPr>
          <w:p w:rsidR="00643836" w:rsidRPr="0040138B" w:rsidRDefault="00643836" w:rsidP="00A6658E">
            <w:pPr>
              <w:rPr>
                <w:rFonts w:ascii="Twinkl" w:hAnsi="Twinkl"/>
                <w:b/>
                <w:sz w:val="24"/>
                <w:szCs w:val="24"/>
              </w:rPr>
            </w:pPr>
            <w:r w:rsidRPr="0040138B">
              <w:rPr>
                <w:rFonts w:ascii="Twinkl" w:hAnsi="Twinkl"/>
                <w:b/>
                <w:sz w:val="24"/>
                <w:szCs w:val="24"/>
              </w:rPr>
              <w:t>Dear Parents:</w:t>
            </w:r>
          </w:p>
          <w:p w:rsidR="00643836" w:rsidRPr="00643836" w:rsidRDefault="00643836" w:rsidP="00A6658E">
            <w:pPr>
              <w:rPr>
                <w:rFonts w:ascii="Twinkl" w:hAnsi="Twinkl"/>
                <w:b/>
                <w:color w:val="0070C0"/>
                <w:sz w:val="20"/>
                <w:szCs w:val="20"/>
              </w:rPr>
            </w:pPr>
            <w:r w:rsidRPr="00643836">
              <w:rPr>
                <w:rFonts w:ascii="Twinkl" w:hAnsi="Twinkl"/>
                <w:b/>
                <w:color w:val="0070C0"/>
                <w:sz w:val="20"/>
                <w:szCs w:val="20"/>
              </w:rPr>
              <w:t xml:space="preserve">I have included home learning for the 2 weeks. </w:t>
            </w:r>
          </w:p>
          <w:p w:rsidR="00643836" w:rsidRPr="00643836" w:rsidRDefault="00643836" w:rsidP="00A6658E">
            <w:pPr>
              <w:rPr>
                <w:rFonts w:ascii="Twinkl" w:hAnsi="Twinkl"/>
                <w:b/>
                <w:color w:val="0070C0"/>
                <w:sz w:val="20"/>
                <w:szCs w:val="20"/>
              </w:rPr>
            </w:pPr>
          </w:p>
          <w:p w:rsidR="00643836" w:rsidRPr="00643836" w:rsidRDefault="00643836" w:rsidP="00A6658E">
            <w:pPr>
              <w:rPr>
                <w:rFonts w:ascii="Twinkl" w:hAnsi="Twinkl"/>
                <w:b/>
                <w:color w:val="0070C0"/>
                <w:sz w:val="20"/>
                <w:szCs w:val="20"/>
              </w:rPr>
            </w:pPr>
            <w:r w:rsidRPr="00643836">
              <w:rPr>
                <w:rFonts w:ascii="Twinkl" w:hAnsi="Twinkl"/>
                <w:b/>
                <w:color w:val="0070C0"/>
                <w:sz w:val="20"/>
                <w:szCs w:val="20"/>
              </w:rPr>
              <w:t xml:space="preserve">Please ensure that </w:t>
            </w:r>
            <w:r w:rsidRPr="00D6731D">
              <w:rPr>
                <w:rFonts w:ascii="Twinkl" w:hAnsi="Twinkl"/>
                <w:b/>
                <w:color w:val="0070C0"/>
                <w:sz w:val="24"/>
                <w:szCs w:val="24"/>
                <w:u w:val="single"/>
              </w:rPr>
              <w:t>your child reads daily.</w:t>
            </w:r>
            <w:r w:rsidRPr="00643836">
              <w:rPr>
                <w:rFonts w:ascii="Twinkl" w:hAnsi="Twinkl"/>
                <w:b/>
                <w:color w:val="0070C0"/>
                <w:sz w:val="20"/>
                <w:szCs w:val="20"/>
              </w:rPr>
              <w:t xml:space="preserve"> It is also </w:t>
            </w:r>
            <w:r w:rsidRPr="00643836">
              <w:rPr>
                <w:rFonts w:ascii="Twinkl" w:hAnsi="Twinkl"/>
                <w:b/>
                <w:color w:val="0070C0"/>
                <w:sz w:val="20"/>
                <w:szCs w:val="20"/>
                <w:u w:val="single"/>
              </w:rPr>
              <w:t xml:space="preserve">crucial </w:t>
            </w:r>
            <w:r w:rsidRPr="00643836">
              <w:rPr>
                <w:rFonts w:ascii="Twinkl" w:hAnsi="Twinkl"/>
                <w:b/>
                <w:color w:val="0070C0"/>
                <w:sz w:val="20"/>
                <w:szCs w:val="20"/>
              </w:rPr>
              <w:t xml:space="preserve">that she/he attempts </w:t>
            </w:r>
            <w:r w:rsidRPr="00643836">
              <w:rPr>
                <w:rFonts w:ascii="Twinkl" w:hAnsi="Twinkl"/>
                <w:b/>
                <w:color w:val="0070C0"/>
                <w:sz w:val="20"/>
                <w:szCs w:val="20"/>
                <w:u w:val="single"/>
              </w:rPr>
              <w:t>writing simple sentences</w:t>
            </w:r>
            <w:r w:rsidRPr="00643836">
              <w:rPr>
                <w:rFonts w:ascii="Twinkl" w:hAnsi="Twinkl"/>
                <w:b/>
                <w:color w:val="0070C0"/>
                <w:sz w:val="20"/>
                <w:szCs w:val="20"/>
              </w:rPr>
              <w:t>. Good reading and writing skills will also help our child with maths and boost their overall confidence. Thank you for your support.</w:t>
            </w:r>
          </w:p>
          <w:p w:rsidR="00643836" w:rsidRPr="00643836" w:rsidRDefault="00643836" w:rsidP="00A6658E">
            <w:pPr>
              <w:rPr>
                <w:rFonts w:ascii="Twinkl" w:hAnsi="Twinkl"/>
                <w:b/>
                <w:color w:val="0070C0"/>
                <w:sz w:val="20"/>
                <w:szCs w:val="20"/>
              </w:rPr>
            </w:pPr>
          </w:p>
          <w:p w:rsidR="00643836" w:rsidRDefault="00643836" w:rsidP="00A6658E">
            <w:pPr>
              <w:rPr>
                <w:rFonts w:ascii="Twinkl" w:hAnsi="Twinkl"/>
                <w:b/>
                <w:color w:val="0070C0"/>
                <w:sz w:val="20"/>
                <w:szCs w:val="20"/>
              </w:rPr>
            </w:pPr>
            <w:r w:rsidRPr="00643836">
              <w:rPr>
                <w:rFonts w:ascii="Twinkl" w:hAnsi="Twinkl"/>
                <w:b/>
                <w:color w:val="0070C0"/>
                <w:sz w:val="20"/>
                <w:szCs w:val="20"/>
              </w:rPr>
              <w:t xml:space="preserve">In our class, we have been going through the basics of writing sentences. It would really help your child if she or he is able to construct simple sentences. </w:t>
            </w:r>
            <w:r w:rsidR="001A35CD">
              <w:rPr>
                <w:rFonts w:ascii="Twinkl" w:hAnsi="Twinkl"/>
                <w:b/>
                <w:color w:val="0070C0"/>
                <w:sz w:val="20"/>
                <w:szCs w:val="20"/>
              </w:rPr>
              <w:t xml:space="preserve">Think about your handwriting and spelling. </w:t>
            </w:r>
            <w:r w:rsidRPr="00643836">
              <w:rPr>
                <w:rFonts w:ascii="Twinkl" w:hAnsi="Twinkl"/>
                <w:b/>
                <w:color w:val="0070C0"/>
                <w:sz w:val="20"/>
                <w:szCs w:val="20"/>
              </w:rPr>
              <w:t>Special target stickers will be awarded to those who have attempted to write sentences/ story. I can’t wait to read some of your stories.</w:t>
            </w:r>
          </w:p>
          <w:p w:rsidR="001A35CD" w:rsidRPr="00643836" w:rsidRDefault="001A35CD" w:rsidP="00A6658E">
            <w:pPr>
              <w:rPr>
                <w:rFonts w:ascii="Twinkl" w:hAnsi="Twinkl"/>
                <w:b/>
                <w:color w:val="0070C0"/>
                <w:sz w:val="20"/>
                <w:szCs w:val="20"/>
              </w:rPr>
            </w:pPr>
          </w:p>
          <w:p w:rsidR="00643836" w:rsidRDefault="00C52C0C" w:rsidP="00643836">
            <w:pPr>
              <w:rPr>
                <w:rFonts w:ascii="Twinkl" w:hAnsi="Twinkl"/>
                <w:b/>
                <w:color w:val="0070C0"/>
                <w:sz w:val="20"/>
                <w:szCs w:val="20"/>
              </w:rPr>
            </w:pPr>
            <w:r>
              <w:rPr>
                <w:rFonts w:ascii="Twinkl" w:hAnsi="Twinkl"/>
                <w:b/>
                <w:color w:val="0070C0"/>
                <w:sz w:val="20"/>
                <w:szCs w:val="20"/>
              </w:rPr>
              <w:t>Thank you and take care.</w:t>
            </w:r>
          </w:p>
          <w:p w:rsidR="00643836" w:rsidRPr="00643836" w:rsidRDefault="00643836" w:rsidP="00643836">
            <w:pPr>
              <w:rPr>
                <w:rFonts w:ascii="Twinkl" w:hAnsi="Twinkl"/>
                <w:b/>
                <w:color w:val="0070C0"/>
                <w:sz w:val="20"/>
                <w:szCs w:val="20"/>
              </w:rPr>
            </w:pPr>
            <w:r w:rsidRPr="00643836">
              <w:rPr>
                <w:rFonts w:ascii="Twinkl" w:hAnsi="Twinkl"/>
                <w:b/>
                <w:color w:val="0070C0"/>
                <w:sz w:val="20"/>
                <w:szCs w:val="20"/>
              </w:rPr>
              <w:t>Mrs Hall</w:t>
            </w:r>
          </w:p>
        </w:tc>
        <w:tc>
          <w:tcPr>
            <w:tcW w:w="5243" w:type="dxa"/>
            <w:vMerge w:val="restart"/>
            <w:tcBorders>
              <w:top w:val="single" w:sz="18" w:space="0" w:color="auto"/>
              <w:left w:val="single" w:sz="18" w:space="0" w:color="auto"/>
              <w:right w:val="single" w:sz="18" w:space="0" w:color="auto"/>
            </w:tcBorders>
          </w:tcPr>
          <w:p w:rsidR="00643836" w:rsidRDefault="00643836" w:rsidP="00643836">
            <w:pPr>
              <w:rPr>
                <w:rFonts w:ascii="Twinkl" w:hAnsi="Twinkl"/>
                <w:b/>
                <w:sz w:val="28"/>
                <w:szCs w:val="28"/>
              </w:rPr>
            </w:pPr>
            <w:r w:rsidRPr="00672527">
              <w:rPr>
                <w:rFonts w:ascii="Twinkl" w:hAnsi="Twinkl"/>
                <w:b/>
                <w:sz w:val="28"/>
                <w:szCs w:val="28"/>
              </w:rPr>
              <w:t xml:space="preserve">                       </w:t>
            </w:r>
            <w:r>
              <w:rPr>
                <w:rFonts w:ascii="Twinkl" w:hAnsi="Twinkl"/>
                <w:b/>
                <w:sz w:val="28"/>
                <w:szCs w:val="28"/>
              </w:rPr>
              <w:t xml:space="preserve"> Maths</w:t>
            </w:r>
          </w:p>
          <w:p w:rsidR="00643836" w:rsidRDefault="00643836" w:rsidP="00643836">
            <w:pPr>
              <w:rPr>
                <w:rFonts w:ascii="Twinkl" w:hAnsi="Twinkl"/>
                <w:sz w:val="24"/>
                <w:szCs w:val="24"/>
              </w:rPr>
            </w:pPr>
            <w:r w:rsidRPr="00643836">
              <w:rPr>
                <w:rFonts w:ascii="Twinkl" w:hAnsi="Twinkl"/>
                <w:sz w:val="24"/>
                <w:szCs w:val="24"/>
              </w:rPr>
              <w:t>We have bee</w:t>
            </w:r>
            <w:r>
              <w:rPr>
                <w:rFonts w:ascii="Twinkl" w:hAnsi="Twinkl"/>
                <w:sz w:val="24"/>
                <w:szCs w:val="24"/>
              </w:rPr>
              <w:t xml:space="preserve">n learning about place value. </w:t>
            </w:r>
          </w:p>
          <w:p w:rsidR="00643836" w:rsidRDefault="00B4053B" w:rsidP="00643836">
            <w:pPr>
              <w:jc w:val="center"/>
              <w:rPr>
                <w:rFonts w:ascii="Twinkl" w:hAnsi="Twinkl"/>
                <w:b/>
                <w:sz w:val="24"/>
                <w:szCs w:val="24"/>
              </w:rPr>
            </w:pPr>
            <w:r>
              <w:rPr>
                <w:rFonts w:ascii="Twinkl" w:hAnsi="Twinkl"/>
                <w:b/>
                <w:sz w:val="24"/>
                <w:szCs w:val="24"/>
              </w:rPr>
              <w:t>Year 1 (0-20)</w:t>
            </w:r>
          </w:p>
          <w:p w:rsidR="00643836" w:rsidRDefault="00643836" w:rsidP="00643836">
            <w:pPr>
              <w:rPr>
                <w:rFonts w:ascii="Twinkl" w:hAnsi="Twinkl"/>
                <w:sz w:val="20"/>
                <w:szCs w:val="20"/>
              </w:rPr>
            </w:pPr>
            <w:r w:rsidRPr="00643836">
              <w:rPr>
                <w:rFonts w:ascii="Twinkl" w:hAnsi="Twinkl"/>
                <w:sz w:val="20"/>
                <w:szCs w:val="20"/>
              </w:rPr>
              <w:t>Your child needs to know these basic skills:</w:t>
            </w:r>
          </w:p>
          <w:p w:rsidR="00643836" w:rsidRPr="00643836" w:rsidRDefault="00643836" w:rsidP="00643836">
            <w:pPr>
              <w:rPr>
                <w:rFonts w:ascii="Twinkl" w:hAnsi="Twinkl"/>
                <w:sz w:val="20"/>
                <w:szCs w:val="20"/>
              </w:rPr>
            </w:pPr>
          </w:p>
          <w:p w:rsidR="00643836" w:rsidRPr="00643836" w:rsidRDefault="00643836" w:rsidP="00643836">
            <w:pPr>
              <w:rPr>
                <w:rFonts w:ascii="Twinkl" w:hAnsi="Twinkl"/>
                <w:color w:val="00B050"/>
                <w:sz w:val="20"/>
                <w:szCs w:val="20"/>
              </w:rPr>
            </w:pPr>
            <w:r w:rsidRPr="00643836">
              <w:rPr>
                <w:rFonts w:ascii="Twinkl" w:hAnsi="Twinkl"/>
                <w:sz w:val="20"/>
                <w:szCs w:val="20"/>
              </w:rPr>
              <w:t>-</w:t>
            </w:r>
            <w:r w:rsidRPr="00643836">
              <w:rPr>
                <w:rFonts w:ascii="Twinkl" w:hAnsi="Twinkl"/>
                <w:color w:val="00B050"/>
                <w:sz w:val="20"/>
                <w:szCs w:val="20"/>
              </w:rPr>
              <w:t xml:space="preserve">count forward and back from any given number. </w:t>
            </w:r>
          </w:p>
          <w:p w:rsidR="00643836" w:rsidRPr="00643836" w:rsidRDefault="00643836" w:rsidP="00643836">
            <w:pPr>
              <w:rPr>
                <w:rFonts w:ascii="Twinkl" w:hAnsi="Twinkl"/>
                <w:color w:val="00B050"/>
                <w:sz w:val="20"/>
                <w:szCs w:val="20"/>
              </w:rPr>
            </w:pPr>
            <w:r w:rsidRPr="00643836">
              <w:rPr>
                <w:rFonts w:ascii="Twinkl" w:hAnsi="Twinkl"/>
                <w:color w:val="00B050"/>
                <w:sz w:val="20"/>
                <w:szCs w:val="20"/>
              </w:rPr>
              <w:t>E.g. Y1-</w:t>
            </w:r>
            <w:r w:rsidR="00514CCD">
              <w:rPr>
                <w:rFonts w:ascii="Twinkl" w:hAnsi="Twinkl"/>
                <w:color w:val="00B050"/>
                <w:sz w:val="20"/>
                <w:szCs w:val="20"/>
              </w:rPr>
              <w:t>count on from</w:t>
            </w:r>
            <w:r w:rsidRPr="00643836">
              <w:rPr>
                <w:rFonts w:ascii="Twinkl" w:hAnsi="Twinkl"/>
                <w:color w:val="00B050"/>
                <w:sz w:val="20"/>
                <w:szCs w:val="20"/>
              </w:rPr>
              <w:t xml:space="preserve"> 16</w:t>
            </w:r>
          </w:p>
          <w:p w:rsidR="00643836" w:rsidRPr="00514CCD" w:rsidRDefault="001A35CD" w:rsidP="00643836">
            <w:pPr>
              <w:rPr>
                <w:rFonts w:ascii="Twinkl" w:hAnsi="Twinkl"/>
                <w:color w:val="00B050"/>
                <w:sz w:val="20"/>
                <w:szCs w:val="20"/>
              </w:rPr>
            </w:pPr>
            <w:r>
              <w:rPr>
                <w:rFonts w:ascii="Twinkl" w:hAnsi="Twinkl"/>
                <w:sz w:val="20"/>
                <w:szCs w:val="20"/>
              </w:rPr>
              <w:t xml:space="preserve">     </w:t>
            </w:r>
            <w:r w:rsidR="00514CCD" w:rsidRPr="00514CCD">
              <w:rPr>
                <w:rFonts w:ascii="Twinkl" w:hAnsi="Twinkl"/>
                <w:color w:val="00B050"/>
                <w:sz w:val="20"/>
                <w:szCs w:val="20"/>
              </w:rPr>
              <w:t>Y1 count back from 20</w:t>
            </w:r>
          </w:p>
          <w:p w:rsidR="00643836" w:rsidRPr="00643836" w:rsidRDefault="00643836" w:rsidP="00643836">
            <w:pPr>
              <w:rPr>
                <w:rFonts w:ascii="Twinkl" w:hAnsi="Twinkl"/>
                <w:color w:val="5F497A" w:themeColor="accent4" w:themeShade="BF"/>
                <w:sz w:val="20"/>
                <w:szCs w:val="20"/>
              </w:rPr>
            </w:pPr>
            <w:r>
              <w:rPr>
                <w:rFonts w:ascii="Twinkl" w:hAnsi="Twinkl"/>
                <w:sz w:val="20"/>
                <w:szCs w:val="20"/>
              </w:rPr>
              <w:t>-</w:t>
            </w:r>
            <w:r w:rsidRPr="00643836">
              <w:rPr>
                <w:rFonts w:ascii="Twinkl" w:hAnsi="Twinkl"/>
                <w:color w:val="5F497A" w:themeColor="accent4" w:themeShade="BF"/>
                <w:sz w:val="20"/>
                <w:szCs w:val="20"/>
              </w:rPr>
              <w:t>know what the missing numbers are in a sequence.</w:t>
            </w:r>
          </w:p>
          <w:p w:rsidR="00643836" w:rsidRPr="00643836" w:rsidRDefault="00643836" w:rsidP="00643836">
            <w:pPr>
              <w:rPr>
                <w:rFonts w:ascii="Twinkl" w:hAnsi="Twinkl"/>
                <w:color w:val="5F497A" w:themeColor="accent4" w:themeShade="BF"/>
                <w:sz w:val="20"/>
                <w:szCs w:val="20"/>
              </w:rPr>
            </w:pPr>
            <w:r w:rsidRPr="00643836">
              <w:rPr>
                <w:rFonts w:ascii="Twinkl" w:hAnsi="Twinkl"/>
                <w:color w:val="5F497A" w:themeColor="accent4" w:themeShade="BF"/>
                <w:sz w:val="20"/>
                <w:szCs w:val="20"/>
              </w:rPr>
              <w:t>e.g. 12,__,14,__16,__</w:t>
            </w:r>
          </w:p>
          <w:p w:rsidR="00643836" w:rsidRDefault="00643836" w:rsidP="00643836">
            <w:pPr>
              <w:rPr>
                <w:rFonts w:ascii="Twinkl" w:hAnsi="Twinkl"/>
                <w:color w:val="5F497A" w:themeColor="accent4" w:themeShade="BF"/>
                <w:sz w:val="20"/>
                <w:szCs w:val="20"/>
              </w:rPr>
            </w:pPr>
            <w:r w:rsidRPr="00643836">
              <w:rPr>
                <w:rFonts w:ascii="Twinkl" w:hAnsi="Twinkl"/>
                <w:color w:val="5F497A" w:themeColor="accent4" w:themeShade="BF"/>
                <w:sz w:val="20"/>
                <w:szCs w:val="20"/>
              </w:rPr>
              <w:t xml:space="preserve">     </w:t>
            </w:r>
            <w:r>
              <w:rPr>
                <w:rFonts w:ascii="Twinkl" w:hAnsi="Twinkl"/>
                <w:color w:val="5F497A" w:themeColor="accent4" w:themeShade="BF"/>
                <w:sz w:val="20"/>
                <w:szCs w:val="20"/>
              </w:rPr>
              <w:t xml:space="preserve"> 19, 18, __, __. 15</w:t>
            </w:r>
          </w:p>
          <w:p w:rsidR="00643836" w:rsidRDefault="00643836" w:rsidP="00643836">
            <w:pPr>
              <w:rPr>
                <w:rFonts w:ascii="Twinkl" w:hAnsi="Twinkl"/>
                <w:color w:val="5F497A" w:themeColor="accent4" w:themeShade="BF"/>
                <w:sz w:val="20"/>
                <w:szCs w:val="20"/>
              </w:rPr>
            </w:pPr>
            <w:r>
              <w:rPr>
                <w:rFonts w:ascii="Twinkl" w:hAnsi="Twinkl"/>
                <w:color w:val="5F497A" w:themeColor="accent4" w:themeShade="BF"/>
                <w:sz w:val="20"/>
                <w:szCs w:val="20"/>
              </w:rPr>
              <w:t>They should be able to identify if a sequence is increasing or decreasing.</w:t>
            </w:r>
          </w:p>
          <w:p w:rsidR="00643836" w:rsidRDefault="00643836" w:rsidP="00643836">
            <w:pPr>
              <w:rPr>
                <w:rFonts w:ascii="Twinkl" w:hAnsi="Twinkl"/>
                <w:color w:val="5F497A" w:themeColor="accent4" w:themeShade="BF"/>
                <w:sz w:val="20"/>
                <w:szCs w:val="20"/>
              </w:rPr>
            </w:pPr>
          </w:p>
          <w:p w:rsidR="00643836" w:rsidRDefault="00643836" w:rsidP="00643836">
            <w:pPr>
              <w:rPr>
                <w:rFonts w:ascii="Twinkl" w:hAnsi="Twinkl"/>
                <w:b/>
                <w:color w:val="FF0000"/>
                <w:sz w:val="20"/>
                <w:szCs w:val="20"/>
              </w:rPr>
            </w:pPr>
            <w:r>
              <w:rPr>
                <w:rFonts w:ascii="Twinkl" w:hAnsi="Twinkl"/>
                <w:color w:val="FF0000"/>
                <w:sz w:val="20"/>
                <w:szCs w:val="20"/>
              </w:rPr>
              <w:t xml:space="preserve">-compare numbers by using the symbols &gt; &lt; = and know the terms </w:t>
            </w:r>
            <w:r>
              <w:rPr>
                <w:rFonts w:ascii="Twinkl" w:hAnsi="Twinkl"/>
                <w:b/>
                <w:color w:val="FF0000"/>
                <w:sz w:val="20"/>
                <w:szCs w:val="20"/>
              </w:rPr>
              <w:t>more than, less then,  equal to</w:t>
            </w:r>
          </w:p>
          <w:p w:rsidR="00B11AE2" w:rsidRDefault="00B11AE2" w:rsidP="00643836">
            <w:pPr>
              <w:rPr>
                <w:rFonts w:ascii="Twinkl" w:hAnsi="Twinkl"/>
                <w:b/>
                <w:color w:val="FF0000"/>
                <w:sz w:val="20"/>
                <w:szCs w:val="20"/>
              </w:rPr>
            </w:pPr>
          </w:p>
          <w:p w:rsidR="00B11AE2" w:rsidRPr="00B11AE2" w:rsidRDefault="00B11AE2" w:rsidP="00B11AE2">
            <w:pPr>
              <w:rPr>
                <w:rFonts w:ascii="Twinkl" w:hAnsi="Twinkl"/>
                <w:color w:val="002060"/>
                <w:sz w:val="20"/>
                <w:szCs w:val="20"/>
              </w:rPr>
            </w:pPr>
            <w:r w:rsidRPr="00B11AE2">
              <w:rPr>
                <w:rFonts w:ascii="Twinkl" w:hAnsi="Twinkl"/>
                <w:color w:val="002060"/>
                <w:sz w:val="20"/>
                <w:szCs w:val="20"/>
              </w:rPr>
              <w:t>-</w:t>
            </w:r>
            <w:proofErr w:type="spellStart"/>
            <w:r>
              <w:rPr>
                <w:rFonts w:ascii="Twinkl" w:hAnsi="Twinkl"/>
                <w:color w:val="002060"/>
                <w:sz w:val="20"/>
                <w:szCs w:val="20"/>
              </w:rPr>
              <w:t>know</w:t>
            </w:r>
            <w:proofErr w:type="spellEnd"/>
            <w:r>
              <w:rPr>
                <w:rFonts w:ascii="Twinkl" w:hAnsi="Twinkl"/>
                <w:color w:val="002060"/>
                <w:sz w:val="20"/>
                <w:szCs w:val="20"/>
              </w:rPr>
              <w:t xml:space="preserve"> </w:t>
            </w:r>
            <w:r w:rsidRPr="00B11AE2">
              <w:rPr>
                <w:rFonts w:ascii="Twinkl" w:hAnsi="Twinkl"/>
                <w:color w:val="002060"/>
                <w:sz w:val="20"/>
                <w:szCs w:val="20"/>
              </w:rPr>
              <w:t>one more and one less than a numb</w:t>
            </w:r>
            <w:r w:rsidR="00EB0BCA">
              <w:rPr>
                <w:rFonts w:ascii="Twinkl" w:hAnsi="Twinkl"/>
                <w:color w:val="002060"/>
                <w:sz w:val="20"/>
                <w:szCs w:val="20"/>
              </w:rPr>
              <w:t xml:space="preserve">er. E.g. what is one more than </w:t>
            </w:r>
            <w:r w:rsidRPr="00B11AE2">
              <w:rPr>
                <w:rFonts w:ascii="Twinkl" w:hAnsi="Twinkl"/>
                <w:color w:val="002060"/>
                <w:sz w:val="20"/>
                <w:szCs w:val="20"/>
              </w:rPr>
              <w:t>9? What is one less than 17? They can use a number line or 100square. As they get better, they should be able to try and do it mentally.</w:t>
            </w:r>
          </w:p>
          <w:p w:rsidR="00643836" w:rsidRDefault="00643836" w:rsidP="00643836">
            <w:pPr>
              <w:rPr>
                <w:rFonts w:ascii="Twinkl" w:hAnsi="Twinkl"/>
                <w:b/>
                <w:color w:val="FF0000"/>
                <w:sz w:val="20"/>
                <w:szCs w:val="20"/>
              </w:rPr>
            </w:pPr>
          </w:p>
          <w:p w:rsidR="00643836" w:rsidRDefault="00643836" w:rsidP="00643836">
            <w:pPr>
              <w:rPr>
                <w:rFonts w:ascii="Twinkl" w:hAnsi="Twinkl"/>
                <w:sz w:val="20"/>
                <w:szCs w:val="20"/>
              </w:rPr>
            </w:pPr>
            <w:r w:rsidRPr="00845A49">
              <w:rPr>
                <w:rFonts w:ascii="Twinkl" w:hAnsi="Twinkl"/>
                <w:b/>
                <w:sz w:val="20"/>
                <w:szCs w:val="20"/>
              </w:rPr>
              <w:t>Fluency in these number skills will help your child with the next topic, addition and subtraction.</w:t>
            </w:r>
            <w:r>
              <w:rPr>
                <w:rFonts w:ascii="Twinkl" w:hAnsi="Twinkl"/>
                <w:sz w:val="20"/>
                <w:szCs w:val="20"/>
              </w:rPr>
              <w:t xml:space="preserve"> So, I hope you will be able to support your child with their place value learning.</w:t>
            </w:r>
            <w:r w:rsidR="00B11AE2">
              <w:rPr>
                <w:rFonts w:ascii="Twinkl" w:hAnsi="Twinkl"/>
                <w:sz w:val="20"/>
                <w:szCs w:val="20"/>
              </w:rPr>
              <w:t xml:space="preserve"> </w:t>
            </w:r>
            <w:r>
              <w:rPr>
                <w:rFonts w:ascii="Twinkl" w:hAnsi="Twinkl"/>
                <w:sz w:val="20"/>
                <w:szCs w:val="20"/>
              </w:rPr>
              <w:t>If your child find</w:t>
            </w:r>
            <w:r w:rsidR="00EB0BCA">
              <w:rPr>
                <w:rFonts w:ascii="Twinkl" w:hAnsi="Twinkl"/>
                <w:sz w:val="20"/>
                <w:szCs w:val="20"/>
              </w:rPr>
              <w:t>s working with numbers up to 20</w:t>
            </w:r>
            <w:r>
              <w:rPr>
                <w:rFonts w:ascii="Twinkl" w:hAnsi="Twinkl"/>
                <w:sz w:val="20"/>
                <w:szCs w:val="20"/>
              </w:rPr>
              <w:t xml:space="preserve">, please feel free to work your way </w:t>
            </w:r>
            <w:r w:rsidR="00845A49">
              <w:rPr>
                <w:rFonts w:ascii="Twinkl" w:hAnsi="Twinkl"/>
                <w:sz w:val="20"/>
                <w:szCs w:val="20"/>
              </w:rPr>
              <w:t xml:space="preserve">up </w:t>
            </w:r>
            <w:r>
              <w:rPr>
                <w:rFonts w:ascii="Twinkl" w:hAnsi="Twinkl"/>
                <w:sz w:val="20"/>
                <w:szCs w:val="20"/>
              </w:rPr>
              <w:t xml:space="preserve">from </w:t>
            </w:r>
            <w:r w:rsidR="00EB0BCA">
              <w:rPr>
                <w:rFonts w:ascii="Twinkl" w:hAnsi="Twinkl"/>
                <w:sz w:val="20"/>
                <w:szCs w:val="20"/>
              </w:rPr>
              <w:t>10 and then 2</w:t>
            </w:r>
            <w:r>
              <w:rPr>
                <w:rFonts w:ascii="Twinkl" w:hAnsi="Twinkl"/>
                <w:sz w:val="20"/>
                <w:szCs w:val="20"/>
              </w:rPr>
              <w:t xml:space="preserve">0. </w:t>
            </w:r>
            <w:proofErr w:type="spellStart"/>
            <w:r w:rsidR="00845A49">
              <w:rPr>
                <w:rFonts w:ascii="Twinkl" w:hAnsi="Twinkl"/>
                <w:sz w:val="20"/>
                <w:szCs w:val="20"/>
              </w:rPr>
              <w:t>White</w:t>
            </w:r>
            <w:r>
              <w:rPr>
                <w:rFonts w:ascii="Twinkl" w:hAnsi="Twinkl"/>
                <w:sz w:val="20"/>
                <w:szCs w:val="20"/>
              </w:rPr>
              <w:t>rose</w:t>
            </w:r>
            <w:proofErr w:type="spellEnd"/>
            <w:r>
              <w:rPr>
                <w:rFonts w:ascii="Twinkl" w:hAnsi="Twinkl"/>
                <w:sz w:val="20"/>
                <w:szCs w:val="20"/>
              </w:rPr>
              <w:t xml:space="preserve"> are still offering free home learning lessons.</w:t>
            </w:r>
            <w:r w:rsidR="00845A49">
              <w:rPr>
                <w:rFonts w:ascii="Twinkl" w:hAnsi="Twinkl"/>
                <w:sz w:val="20"/>
                <w:szCs w:val="20"/>
              </w:rPr>
              <w:t xml:space="preserve"> I have included the link below:</w:t>
            </w:r>
          </w:p>
          <w:p w:rsidR="00643836" w:rsidRDefault="00643836" w:rsidP="00643836">
            <w:pPr>
              <w:rPr>
                <w:rFonts w:ascii="Twinkl" w:hAnsi="Twinkl"/>
                <w:sz w:val="20"/>
                <w:szCs w:val="20"/>
              </w:rPr>
            </w:pPr>
          </w:p>
          <w:p w:rsidR="00B11AE2" w:rsidRDefault="00845A49" w:rsidP="00643836">
            <w:r>
              <w:t xml:space="preserve">Y1: </w:t>
            </w:r>
            <w:hyperlink r:id="rId7" w:history="1">
              <w:r>
                <w:rPr>
                  <w:rStyle w:val="Hyperlink"/>
                </w:rPr>
                <w:t>https://whiterosemaths.com/homelearning/year-1/week-2/</w:t>
              </w:r>
            </w:hyperlink>
          </w:p>
          <w:p w:rsidR="00B11AE2" w:rsidRPr="00845A49" w:rsidRDefault="00B11AE2" w:rsidP="00643836">
            <w:pPr>
              <w:rPr>
                <w:sz w:val="20"/>
                <w:szCs w:val="20"/>
              </w:rPr>
            </w:pPr>
            <w:r w:rsidRPr="00845A49">
              <w:rPr>
                <w:sz w:val="20"/>
                <w:szCs w:val="20"/>
              </w:rPr>
              <w:t>I have set tasks on Mathletics for your child to complete.  I hope they will find this useful. I have also included some activity sheets for your child to attempt.  Thank you.</w:t>
            </w:r>
          </w:p>
        </w:tc>
      </w:tr>
      <w:tr w:rsidR="00643836" w:rsidRPr="00672527" w:rsidTr="001D79DD">
        <w:trPr>
          <w:trHeight w:val="2657"/>
        </w:trPr>
        <w:tc>
          <w:tcPr>
            <w:tcW w:w="4916" w:type="dxa"/>
            <w:vMerge w:val="restart"/>
            <w:tcBorders>
              <w:top w:val="nil"/>
              <w:left w:val="single" w:sz="18" w:space="0" w:color="auto"/>
              <w:right w:val="single" w:sz="18" w:space="0" w:color="auto"/>
            </w:tcBorders>
          </w:tcPr>
          <w:p w:rsidR="00643836" w:rsidRDefault="00643836" w:rsidP="006425A1">
            <w:pPr>
              <w:rPr>
                <w:rFonts w:ascii="Twinkl" w:hAnsi="Twinkl"/>
              </w:rPr>
            </w:pPr>
            <w:r w:rsidRPr="00A020D5">
              <w:rPr>
                <w:rFonts w:ascii="Twinkl" w:hAnsi="Twinkl"/>
                <w:color w:val="002060"/>
              </w:rPr>
              <w:t>Please write a short text/story in your blue homework book</w:t>
            </w:r>
            <w:r>
              <w:rPr>
                <w:rFonts w:ascii="Twinkl" w:hAnsi="Twinkl"/>
              </w:rPr>
              <w:t xml:space="preserve">. </w:t>
            </w:r>
            <w:r w:rsidRPr="00B11AE2">
              <w:rPr>
                <w:rFonts w:ascii="Twinkl" w:hAnsi="Twinkl"/>
                <w:i/>
              </w:rPr>
              <w:t>We wrote about ‘My Dad’ this week and talked about describing words.</w:t>
            </w:r>
          </w:p>
          <w:p w:rsidR="00643836" w:rsidRDefault="00643836" w:rsidP="006425A1">
            <w:pPr>
              <w:rPr>
                <w:rFonts w:ascii="Twinkl" w:hAnsi="Twinkl"/>
              </w:rPr>
            </w:pPr>
          </w:p>
          <w:p w:rsidR="00B11AE2" w:rsidRDefault="00643836" w:rsidP="006425A1">
            <w:pPr>
              <w:rPr>
                <w:rFonts w:ascii="Twinkl" w:hAnsi="Twinkl"/>
              </w:rPr>
            </w:pPr>
            <w:r w:rsidRPr="006425A1">
              <w:rPr>
                <w:rFonts w:ascii="Twinkl" w:hAnsi="Twinkl"/>
                <w:b/>
              </w:rPr>
              <w:t>Week 1’</w:t>
            </w:r>
            <w:r w:rsidR="00A020D5">
              <w:rPr>
                <w:rFonts w:ascii="Twinkl" w:hAnsi="Twinkl"/>
                <w:b/>
              </w:rPr>
              <w:t>s writing topic</w:t>
            </w:r>
            <w:r>
              <w:rPr>
                <w:rFonts w:ascii="Twinkl" w:hAnsi="Twinkl"/>
              </w:rPr>
              <w:t xml:space="preserve">:  </w:t>
            </w:r>
          </w:p>
          <w:p w:rsidR="00643836" w:rsidRPr="00B11AE2" w:rsidRDefault="00643836" w:rsidP="006425A1">
            <w:pPr>
              <w:rPr>
                <w:rFonts w:ascii="Twinkl" w:hAnsi="Twinkl"/>
                <w:b/>
              </w:rPr>
            </w:pPr>
            <w:r w:rsidRPr="00B11AE2">
              <w:rPr>
                <w:rFonts w:ascii="Twinkl" w:hAnsi="Twinkl"/>
                <w:b/>
                <w:sz w:val="40"/>
                <w:szCs w:val="40"/>
              </w:rPr>
              <w:t>My Pet</w:t>
            </w:r>
          </w:p>
          <w:p w:rsidR="00B11AE2" w:rsidRPr="00B11AE2" w:rsidRDefault="00643836" w:rsidP="006425A1">
            <w:pPr>
              <w:rPr>
                <w:rFonts w:ascii="Twinkl" w:hAnsi="Twinkl"/>
                <w:b/>
                <w:i/>
                <w:color w:val="C00000"/>
                <w:sz w:val="20"/>
                <w:szCs w:val="20"/>
              </w:rPr>
            </w:pPr>
            <w:r w:rsidRPr="00B11AE2">
              <w:rPr>
                <w:rFonts w:ascii="Twinkl" w:hAnsi="Twinkl"/>
                <w:b/>
                <w:i/>
                <w:color w:val="C00000"/>
                <w:sz w:val="20"/>
                <w:szCs w:val="20"/>
              </w:rPr>
              <w:t>Using ‘who, where, when, how, what’ questions as a guide</w:t>
            </w:r>
            <w:r w:rsidR="00B11AE2" w:rsidRPr="00B11AE2">
              <w:rPr>
                <w:rFonts w:ascii="Twinkl" w:hAnsi="Twinkl"/>
                <w:b/>
                <w:i/>
                <w:color w:val="C00000"/>
                <w:sz w:val="20"/>
                <w:szCs w:val="20"/>
              </w:rPr>
              <w:t xml:space="preserve"> can help you think of ideas to write.</w:t>
            </w:r>
          </w:p>
          <w:p w:rsidR="00643836" w:rsidRPr="00B11AE2" w:rsidRDefault="00B11AE2" w:rsidP="006425A1">
            <w:pPr>
              <w:rPr>
                <w:rFonts w:ascii="Twinkl" w:hAnsi="Twinkl"/>
                <w:sz w:val="20"/>
                <w:szCs w:val="20"/>
              </w:rPr>
            </w:pPr>
            <w:r w:rsidRPr="00B11AE2">
              <w:rPr>
                <w:rFonts w:ascii="Twinkl" w:hAnsi="Twinkl"/>
                <w:i/>
                <w:sz w:val="20"/>
                <w:szCs w:val="20"/>
              </w:rPr>
              <w:t xml:space="preserve">For example, </w:t>
            </w:r>
            <w:r w:rsidR="00643836" w:rsidRPr="00B11AE2">
              <w:rPr>
                <w:rFonts w:ascii="Twinkl" w:hAnsi="Twinkl"/>
                <w:i/>
                <w:sz w:val="20"/>
                <w:szCs w:val="20"/>
              </w:rPr>
              <w:t>you can write about who/what your pet is, what is its name, what does your pet like to eat or do, what is special about your pet, how did you get your pet,</w:t>
            </w:r>
            <w:r w:rsidR="00A020D5">
              <w:rPr>
                <w:rFonts w:ascii="Twinkl" w:hAnsi="Twinkl"/>
                <w:i/>
                <w:sz w:val="20"/>
                <w:szCs w:val="20"/>
              </w:rPr>
              <w:t xml:space="preserve"> how old is your pet,</w:t>
            </w:r>
            <w:r w:rsidR="00643836" w:rsidRPr="00B11AE2">
              <w:rPr>
                <w:rFonts w:ascii="Twinkl" w:hAnsi="Twinkl"/>
                <w:i/>
                <w:sz w:val="20"/>
                <w:szCs w:val="20"/>
              </w:rPr>
              <w:t xml:space="preserve"> where have you been with your pet.</w:t>
            </w:r>
            <w:r w:rsidR="00A020D5">
              <w:rPr>
                <w:rFonts w:ascii="Twinkl" w:hAnsi="Twinkl"/>
                <w:i/>
                <w:sz w:val="20"/>
                <w:szCs w:val="20"/>
              </w:rPr>
              <w:t xml:space="preserve"> You can even illustrate!</w:t>
            </w:r>
          </w:p>
          <w:p w:rsidR="00643836" w:rsidRDefault="00643836" w:rsidP="00AD0D5B">
            <w:pPr>
              <w:rPr>
                <w:rFonts w:ascii="Twinkl" w:hAnsi="Twinkl"/>
                <w:b/>
              </w:rPr>
            </w:pPr>
          </w:p>
          <w:p w:rsidR="00643836" w:rsidRDefault="00643836" w:rsidP="00AD0D5B">
            <w:pPr>
              <w:rPr>
                <w:rFonts w:ascii="Twinkl" w:hAnsi="Twinkl"/>
                <w:b/>
              </w:rPr>
            </w:pPr>
          </w:p>
          <w:p w:rsidR="00B11AE2" w:rsidRDefault="00A020D5" w:rsidP="00B11AE2">
            <w:pPr>
              <w:rPr>
                <w:rFonts w:ascii="Twinkl" w:hAnsi="Twinkl"/>
              </w:rPr>
            </w:pPr>
            <w:r>
              <w:rPr>
                <w:rFonts w:ascii="Twinkl" w:hAnsi="Twinkl"/>
                <w:b/>
              </w:rPr>
              <w:t>Week 2’s writing topic</w:t>
            </w:r>
            <w:r w:rsidR="00B11AE2">
              <w:rPr>
                <w:rFonts w:ascii="Twinkl" w:hAnsi="Twinkl"/>
              </w:rPr>
              <w:t xml:space="preserve">:  </w:t>
            </w:r>
          </w:p>
          <w:p w:rsidR="00B11AE2" w:rsidRDefault="00B11AE2" w:rsidP="00B11AE2">
            <w:pPr>
              <w:rPr>
                <w:rFonts w:ascii="Twinkl" w:hAnsi="Twinkl"/>
              </w:rPr>
            </w:pPr>
            <w:r w:rsidRPr="00B11AE2">
              <w:rPr>
                <w:rFonts w:ascii="Twinkl" w:hAnsi="Twinkl"/>
                <w:b/>
                <w:sz w:val="40"/>
                <w:szCs w:val="40"/>
              </w:rPr>
              <w:t>My favourite book</w:t>
            </w:r>
          </w:p>
          <w:p w:rsidR="00B11AE2" w:rsidRPr="00B11AE2" w:rsidRDefault="00B11AE2" w:rsidP="00B11AE2">
            <w:pPr>
              <w:rPr>
                <w:rFonts w:ascii="Twinkl" w:hAnsi="Twinkl"/>
                <w:i/>
                <w:sz w:val="20"/>
                <w:szCs w:val="20"/>
              </w:rPr>
            </w:pPr>
            <w:r w:rsidRPr="00B11AE2">
              <w:rPr>
                <w:rFonts w:ascii="Twinkl" w:hAnsi="Twinkl"/>
                <w:i/>
                <w:sz w:val="20"/>
                <w:szCs w:val="20"/>
              </w:rPr>
              <w:t xml:space="preserve">(Here are some ideas to get you started </w:t>
            </w:r>
            <w:r w:rsidR="001705D0">
              <w:rPr>
                <w:rFonts w:ascii="Twinkl" w:hAnsi="Twinkl"/>
                <w:i/>
                <w:sz w:val="20"/>
                <w:szCs w:val="20"/>
              </w:rPr>
              <w:t xml:space="preserve">you’re your </w:t>
            </w:r>
            <w:r w:rsidRPr="00B11AE2">
              <w:rPr>
                <w:rFonts w:ascii="Twinkl" w:hAnsi="Twinkl"/>
                <w:i/>
                <w:sz w:val="20"/>
                <w:szCs w:val="20"/>
              </w:rPr>
              <w:t>writing: You can write about</w:t>
            </w:r>
            <w:r w:rsidR="001705D0">
              <w:rPr>
                <w:rFonts w:ascii="Twinkl" w:hAnsi="Twinkl"/>
                <w:i/>
                <w:sz w:val="20"/>
                <w:szCs w:val="20"/>
              </w:rPr>
              <w:t>:</w:t>
            </w:r>
          </w:p>
          <w:p w:rsidR="00B11AE2" w:rsidRPr="00B11AE2" w:rsidRDefault="00B11AE2" w:rsidP="00B11AE2">
            <w:pPr>
              <w:rPr>
                <w:rFonts w:ascii="Twinkl" w:hAnsi="Twinkl"/>
                <w:i/>
                <w:sz w:val="20"/>
                <w:szCs w:val="20"/>
              </w:rPr>
            </w:pPr>
            <w:r w:rsidRPr="00B11AE2">
              <w:rPr>
                <w:rFonts w:ascii="Twinkl" w:hAnsi="Twinkl"/>
                <w:i/>
                <w:sz w:val="20"/>
                <w:szCs w:val="20"/>
              </w:rPr>
              <w:t xml:space="preserve"> ‘what the title of your book, who is the author (who wrote it), who is the illustrator (the person who has drawn the pictures in the book), who is the main character, are there other characters, why do you like this book so much, what happens in this story, how did you know about this book or how/when did you get this book? Can you read this book independently or do you have someone read it to you? Who reads it to you?</w:t>
            </w:r>
          </w:p>
          <w:p w:rsidR="00B11AE2" w:rsidRPr="006A2A93" w:rsidRDefault="00B11AE2" w:rsidP="00B11AE2">
            <w:pPr>
              <w:rPr>
                <w:rFonts w:ascii="Twinkl" w:hAnsi="Twinkl"/>
              </w:rPr>
            </w:pPr>
          </w:p>
          <w:p w:rsidR="00643836" w:rsidRPr="00A020D5" w:rsidRDefault="00A020D5" w:rsidP="001D79DD">
            <w:pPr>
              <w:rPr>
                <w:rFonts w:ascii="Twinkl" w:hAnsi="Twinkl"/>
                <w:sz w:val="18"/>
                <w:szCs w:val="18"/>
              </w:rPr>
            </w:pPr>
            <w:r w:rsidRPr="00A020D5">
              <w:rPr>
                <w:rFonts w:ascii="Twinkl" w:hAnsi="Twinkl"/>
                <w:color w:val="C00000"/>
                <w:sz w:val="18"/>
                <w:szCs w:val="18"/>
              </w:rPr>
              <w:t>Parents: You can he</w:t>
            </w:r>
            <w:r>
              <w:rPr>
                <w:rFonts w:ascii="Twinkl" w:hAnsi="Twinkl"/>
                <w:color w:val="C00000"/>
                <w:sz w:val="18"/>
                <w:szCs w:val="18"/>
              </w:rPr>
              <w:t xml:space="preserve">lp your child with writing the </w:t>
            </w:r>
            <w:r w:rsidRPr="00A020D5">
              <w:rPr>
                <w:rFonts w:ascii="Twinkl" w:hAnsi="Twinkl"/>
                <w:color w:val="C00000"/>
                <w:sz w:val="18"/>
                <w:szCs w:val="18"/>
              </w:rPr>
              <w:t>sentence</w:t>
            </w:r>
            <w:r>
              <w:rPr>
                <w:rFonts w:ascii="Twinkl" w:hAnsi="Twinkl"/>
                <w:color w:val="C00000"/>
                <w:sz w:val="18"/>
                <w:szCs w:val="18"/>
              </w:rPr>
              <w:t>s</w:t>
            </w:r>
            <w:r w:rsidRPr="00A020D5">
              <w:rPr>
                <w:rFonts w:ascii="Twinkl" w:hAnsi="Twinkl"/>
                <w:color w:val="C00000"/>
                <w:sz w:val="18"/>
                <w:szCs w:val="18"/>
              </w:rPr>
              <w:t xml:space="preserve"> as they </w:t>
            </w:r>
            <w:r w:rsidRPr="001705D0">
              <w:rPr>
                <w:rFonts w:ascii="Twinkl" w:hAnsi="Twinkl"/>
                <w:b/>
                <w:color w:val="C00000"/>
                <w:sz w:val="18"/>
                <w:szCs w:val="18"/>
              </w:rPr>
              <w:t>construct</w:t>
            </w:r>
            <w:r w:rsidRPr="00A020D5">
              <w:rPr>
                <w:rFonts w:ascii="Twinkl" w:hAnsi="Twinkl"/>
                <w:color w:val="C00000"/>
                <w:sz w:val="18"/>
                <w:szCs w:val="18"/>
              </w:rPr>
              <w:t xml:space="preserve"> it. Encourage them</w:t>
            </w:r>
            <w:r w:rsidR="001705D0">
              <w:rPr>
                <w:rFonts w:ascii="Twinkl" w:hAnsi="Twinkl"/>
                <w:color w:val="C00000"/>
                <w:sz w:val="18"/>
                <w:szCs w:val="18"/>
              </w:rPr>
              <w:t xml:space="preserve"> to say full sentences. Prompt them</w:t>
            </w:r>
            <w:r w:rsidRPr="00A020D5">
              <w:rPr>
                <w:rFonts w:ascii="Twinkl" w:hAnsi="Twinkl"/>
                <w:color w:val="C00000"/>
                <w:sz w:val="18"/>
                <w:szCs w:val="18"/>
              </w:rPr>
              <w:t xml:space="preserve"> to </w:t>
            </w:r>
            <w:r>
              <w:rPr>
                <w:rFonts w:ascii="Twinkl" w:hAnsi="Twinkl"/>
                <w:color w:val="C00000"/>
                <w:sz w:val="18"/>
                <w:szCs w:val="18"/>
              </w:rPr>
              <w:t xml:space="preserve">use decoding skills to </w:t>
            </w:r>
            <w:r w:rsidRPr="00A020D5">
              <w:rPr>
                <w:rFonts w:ascii="Twinkl" w:hAnsi="Twinkl"/>
                <w:color w:val="C00000"/>
                <w:sz w:val="18"/>
                <w:szCs w:val="18"/>
              </w:rPr>
              <w:t>spell the</w:t>
            </w:r>
            <w:r>
              <w:rPr>
                <w:rFonts w:ascii="Twinkl" w:hAnsi="Twinkl"/>
                <w:color w:val="C00000"/>
                <w:sz w:val="18"/>
                <w:szCs w:val="18"/>
              </w:rPr>
              <w:t xml:space="preserve"> words but you can support them if they get stuck. Then, you can write </w:t>
            </w:r>
            <w:r w:rsidRPr="00A020D5">
              <w:rPr>
                <w:rFonts w:ascii="Twinkl" w:hAnsi="Twinkl"/>
                <w:b/>
                <w:color w:val="C00000"/>
                <w:sz w:val="18"/>
                <w:szCs w:val="18"/>
              </w:rPr>
              <w:t>their</w:t>
            </w:r>
            <w:r>
              <w:rPr>
                <w:rFonts w:ascii="Twinkl" w:hAnsi="Twinkl"/>
                <w:color w:val="C00000"/>
                <w:sz w:val="18"/>
                <w:szCs w:val="18"/>
              </w:rPr>
              <w:t xml:space="preserve"> sentences for them, and they can transfer it in the book.</w:t>
            </w:r>
          </w:p>
        </w:tc>
        <w:tc>
          <w:tcPr>
            <w:tcW w:w="5816" w:type="dxa"/>
            <w:vMerge/>
            <w:tcBorders>
              <w:left w:val="single" w:sz="18" w:space="0" w:color="auto"/>
              <w:bottom w:val="single" w:sz="18" w:space="0" w:color="auto"/>
              <w:right w:val="single" w:sz="18" w:space="0" w:color="auto"/>
            </w:tcBorders>
          </w:tcPr>
          <w:p w:rsidR="00643836" w:rsidRPr="00672527" w:rsidRDefault="00643836" w:rsidP="00AD0D5B">
            <w:pPr>
              <w:jc w:val="center"/>
              <w:rPr>
                <w:rFonts w:ascii="Twinkl" w:hAnsi="Twinkl"/>
                <w:b/>
                <w:sz w:val="28"/>
                <w:szCs w:val="28"/>
              </w:rPr>
            </w:pPr>
          </w:p>
        </w:tc>
        <w:tc>
          <w:tcPr>
            <w:tcW w:w="5243" w:type="dxa"/>
            <w:vMerge/>
            <w:tcBorders>
              <w:left w:val="single" w:sz="18" w:space="0" w:color="auto"/>
              <w:right w:val="single" w:sz="18" w:space="0" w:color="auto"/>
            </w:tcBorders>
          </w:tcPr>
          <w:p w:rsidR="00643836" w:rsidRPr="00672527" w:rsidRDefault="00643836" w:rsidP="00AD0D5B">
            <w:pPr>
              <w:jc w:val="center"/>
              <w:rPr>
                <w:rFonts w:ascii="Twinkl" w:hAnsi="Twinkl"/>
                <w:b/>
                <w:sz w:val="28"/>
                <w:szCs w:val="28"/>
              </w:rPr>
            </w:pPr>
          </w:p>
        </w:tc>
      </w:tr>
      <w:tr w:rsidR="00643836" w:rsidRPr="00672527" w:rsidTr="001D79DD">
        <w:trPr>
          <w:trHeight w:val="4848"/>
        </w:trPr>
        <w:tc>
          <w:tcPr>
            <w:tcW w:w="4916" w:type="dxa"/>
            <w:vMerge/>
            <w:tcBorders>
              <w:left w:val="single" w:sz="18" w:space="0" w:color="auto"/>
              <w:bottom w:val="single" w:sz="18" w:space="0" w:color="auto"/>
              <w:right w:val="single" w:sz="18" w:space="0" w:color="auto"/>
            </w:tcBorders>
          </w:tcPr>
          <w:p w:rsidR="00643836" w:rsidRPr="00A278A4" w:rsidRDefault="00643836" w:rsidP="00AD0D5B">
            <w:pPr>
              <w:rPr>
                <w:rFonts w:ascii="Twinkl" w:hAnsi="Twinkl"/>
                <w:b/>
              </w:rPr>
            </w:pPr>
          </w:p>
        </w:tc>
        <w:tc>
          <w:tcPr>
            <w:tcW w:w="5816" w:type="dxa"/>
            <w:tcBorders>
              <w:top w:val="single" w:sz="18" w:space="0" w:color="auto"/>
              <w:left w:val="single" w:sz="18" w:space="0" w:color="auto"/>
              <w:bottom w:val="single" w:sz="18" w:space="0" w:color="auto"/>
              <w:right w:val="single" w:sz="18" w:space="0" w:color="auto"/>
            </w:tcBorders>
          </w:tcPr>
          <w:p w:rsidR="00643836" w:rsidRDefault="00643836" w:rsidP="006425A1">
            <w:pPr>
              <w:jc w:val="center"/>
              <w:rPr>
                <w:rFonts w:ascii="Twinkl" w:hAnsi="Twinkl"/>
                <w:b/>
                <w:sz w:val="24"/>
                <w:szCs w:val="24"/>
                <w:u w:val="single"/>
              </w:rPr>
            </w:pPr>
            <w:r w:rsidRPr="006425A1">
              <w:rPr>
                <w:rFonts w:ascii="Twinkl" w:hAnsi="Twinkl"/>
                <w:b/>
                <w:sz w:val="24"/>
                <w:szCs w:val="24"/>
                <w:u w:val="single"/>
              </w:rPr>
              <w:t>Geography &amp; Harves</w:t>
            </w:r>
            <w:r w:rsidR="002C5CA5">
              <w:rPr>
                <w:rFonts w:ascii="Twinkl" w:hAnsi="Twinkl"/>
                <w:b/>
                <w:sz w:val="24"/>
                <w:szCs w:val="24"/>
                <w:u w:val="single"/>
              </w:rPr>
              <w:t xml:space="preserve">t Day </w:t>
            </w:r>
          </w:p>
          <w:p w:rsidR="00643836" w:rsidRDefault="00643836" w:rsidP="00A020D5">
            <w:pPr>
              <w:rPr>
                <w:rFonts w:ascii="Twinkl" w:hAnsi="Twinkl"/>
                <w:sz w:val="24"/>
                <w:szCs w:val="24"/>
              </w:rPr>
            </w:pPr>
          </w:p>
          <w:p w:rsidR="00A020D5" w:rsidRDefault="00A020D5" w:rsidP="00A020D5">
            <w:pPr>
              <w:rPr>
                <w:rFonts w:ascii="Twinkl" w:hAnsi="Twinkl"/>
                <w:sz w:val="24"/>
                <w:szCs w:val="24"/>
              </w:rPr>
            </w:pPr>
            <w:r w:rsidRPr="00A020D5">
              <w:rPr>
                <w:rFonts w:ascii="Twinkl" w:hAnsi="Twinkl"/>
                <w:b/>
                <w:sz w:val="24"/>
                <w:szCs w:val="24"/>
              </w:rPr>
              <w:t>Week 1:</w:t>
            </w:r>
            <w:r>
              <w:rPr>
                <w:rFonts w:ascii="Twinkl" w:hAnsi="Twinkl"/>
                <w:sz w:val="24"/>
                <w:szCs w:val="24"/>
              </w:rPr>
              <w:t xml:space="preserve"> Where does our food come from?</w:t>
            </w:r>
          </w:p>
          <w:p w:rsidR="00A020D5" w:rsidRDefault="00A020D5" w:rsidP="00A020D5">
            <w:pPr>
              <w:rPr>
                <w:rFonts w:ascii="Twinkl" w:hAnsi="Twinkl"/>
                <w:sz w:val="24"/>
                <w:szCs w:val="24"/>
              </w:rPr>
            </w:pPr>
            <w:r>
              <w:rPr>
                <w:rFonts w:ascii="Twinkl" w:hAnsi="Twinkl"/>
                <w:sz w:val="24"/>
                <w:szCs w:val="24"/>
              </w:rPr>
              <w:t>Discuss farming. What does a farmer do? What do they grow? Research farming in Lincolnshire. What do we grow? Can you draw and label the types of food that we grow here.</w:t>
            </w:r>
          </w:p>
          <w:p w:rsidR="00A020D5" w:rsidRDefault="00A020D5" w:rsidP="00A020D5">
            <w:pPr>
              <w:rPr>
                <w:rFonts w:ascii="Twinkl" w:hAnsi="Twinkl"/>
                <w:sz w:val="24"/>
                <w:szCs w:val="24"/>
              </w:rPr>
            </w:pPr>
          </w:p>
          <w:p w:rsidR="00A020D5" w:rsidRDefault="00A020D5" w:rsidP="00A020D5">
            <w:pPr>
              <w:rPr>
                <w:rFonts w:ascii="Twinkl" w:hAnsi="Twinkl"/>
                <w:sz w:val="24"/>
                <w:szCs w:val="24"/>
              </w:rPr>
            </w:pPr>
          </w:p>
          <w:p w:rsidR="00A020D5" w:rsidRDefault="00A020D5" w:rsidP="00A020D5">
            <w:pPr>
              <w:rPr>
                <w:rFonts w:ascii="Twinkl" w:hAnsi="Twinkl"/>
                <w:sz w:val="24"/>
                <w:szCs w:val="24"/>
              </w:rPr>
            </w:pPr>
            <w:r w:rsidRPr="00A020D5">
              <w:rPr>
                <w:rFonts w:ascii="Twinkl" w:hAnsi="Twinkl"/>
                <w:b/>
                <w:sz w:val="24"/>
                <w:szCs w:val="24"/>
              </w:rPr>
              <w:t>Week 2:</w:t>
            </w:r>
            <w:r>
              <w:rPr>
                <w:rFonts w:ascii="Twinkl" w:hAnsi="Twinkl"/>
                <w:sz w:val="24"/>
                <w:szCs w:val="24"/>
              </w:rPr>
              <w:t xml:space="preserve"> What is harvest festival?  When is harvest festival this year? How do we celebrate it? Why is it important to mark it? </w:t>
            </w:r>
          </w:p>
          <w:p w:rsidR="00A020D5" w:rsidRDefault="00A020D5" w:rsidP="00A020D5">
            <w:pPr>
              <w:rPr>
                <w:rFonts w:ascii="Twinkl" w:hAnsi="Twinkl"/>
                <w:sz w:val="24"/>
                <w:szCs w:val="24"/>
              </w:rPr>
            </w:pPr>
          </w:p>
          <w:p w:rsidR="00A020D5" w:rsidRPr="00A020D5" w:rsidRDefault="00A020D5" w:rsidP="00A020D5">
            <w:pPr>
              <w:rPr>
                <w:rFonts w:ascii="Twinkl" w:hAnsi="Twinkl"/>
                <w:sz w:val="24"/>
                <w:szCs w:val="24"/>
              </w:rPr>
            </w:pPr>
            <w:r>
              <w:rPr>
                <w:rFonts w:ascii="Twinkl" w:hAnsi="Twinkl"/>
                <w:sz w:val="24"/>
                <w:szCs w:val="24"/>
              </w:rPr>
              <w:t>Art - Can you make a collage of your favourite fruit? If you prefer, you can paint it or make a 3D model. Be as creative as you wish to be.</w:t>
            </w:r>
          </w:p>
        </w:tc>
        <w:tc>
          <w:tcPr>
            <w:tcW w:w="5243" w:type="dxa"/>
            <w:vMerge/>
            <w:tcBorders>
              <w:left w:val="single" w:sz="18" w:space="0" w:color="auto"/>
              <w:bottom w:val="single" w:sz="18" w:space="0" w:color="auto"/>
              <w:right w:val="single" w:sz="18" w:space="0" w:color="auto"/>
            </w:tcBorders>
          </w:tcPr>
          <w:p w:rsidR="00643836" w:rsidRPr="006425A1" w:rsidRDefault="00643836" w:rsidP="006425A1">
            <w:pPr>
              <w:jc w:val="center"/>
              <w:rPr>
                <w:rFonts w:ascii="Twinkl" w:hAnsi="Twinkl"/>
                <w:b/>
                <w:sz w:val="24"/>
                <w:szCs w:val="24"/>
                <w:u w:val="single"/>
              </w:rPr>
            </w:pPr>
          </w:p>
        </w:tc>
      </w:tr>
    </w:tbl>
    <w:p w:rsidR="008E1E82" w:rsidRPr="00D513B5" w:rsidRDefault="008E1E82" w:rsidP="00D513B5">
      <w:pPr>
        <w:rPr>
          <w:rFonts w:ascii="Twinkl" w:eastAsia="Times New Roman" w:hAnsi="Twinkl"/>
          <w:u w:val="single"/>
          <w:lang w:eastAsia="en-GB"/>
        </w:rPr>
      </w:pPr>
    </w:p>
    <w:sectPr w:rsidR="008E1E82" w:rsidRPr="00D513B5" w:rsidSect="001705D0">
      <w:pgSz w:w="16838" w:h="11906"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inkl">
    <w:altName w:val="Times New Roman"/>
    <w:charset w:val="00"/>
    <w:family w:val="auto"/>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23C1"/>
    <w:multiLevelType w:val="hybridMultilevel"/>
    <w:tmpl w:val="95C08C2C"/>
    <w:lvl w:ilvl="0" w:tplc="3EC8E486">
      <w:start w:val="5"/>
      <w:numFmt w:val="bullet"/>
      <w:lvlText w:val="-"/>
      <w:lvlJc w:val="left"/>
      <w:pPr>
        <w:ind w:left="720" w:hanging="360"/>
      </w:pPr>
      <w:rPr>
        <w:rFonts w:ascii="Twinkl" w:eastAsiaTheme="minorHAnsi" w:hAnsi="Twink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6269E5"/>
    <w:multiLevelType w:val="hybridMultilevel"/>
    <w:tmpl w:val="85D6F760"/>
    <w:lvl w:ilvl="0" w:tplc="4FAE5E6A">
      <w:start w:val="5"/>
      <w:numFmt w:val="bullet"/>
      <w:lvlText w:val="-"/>
      <w:lvlJc w:val="left"/>
      <w:pPr>
        <w:ind w:left="720" w:hanging="360"/>
      </w:pPr>
      <w:rPr>
        <w:rFonts w:ascii="Twinkl" w:eastAsiaTheme="minorHAnsi" w:hAnsi="Twinkl" w:cstheme="minorBidi" w:hint="default"/>
        <w:color w:val="8064A2" w:themeColor="accent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340C5C"/>
    <w:multiLevelType w:val="hybridMultilevel"/>
    <w:tmpl w:val="46AA4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936C77"/>
    <w:multiLevelType w:val="hybridMultilevel"/>
    <w:tmpl w:val="DFD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18"/>
    <w:rsid w:val="00000DD5"/>
    <w:rsid w:val="00033C2D"/>
    <w:rsid w:val="000B534D"/>
    <w:rsid w:val="000F32E1"/>
    <w:rsid w:val="00105A84"/>
    <w:rsid w:val="00154595"/>
    <w:rsid w:val="00160A3E"/>
    <w:rsid w:val="001705D0"/>
    <w:rsid w:val="00186AF7"/>
    <w:rsid w:val="001921B2"/>
    <w:rsid w:val="001A0EA5"/>
    <w:rsid w:val="001A35CD"/>
    <w:rsid w:val="001F4494"/>
    <w:rsid w:val="002016D7"/>
    <w:rsid w:val="00225007"/>
    <w:rsid w:val="0024462C"/>
    <w:rsid w:val="002833E4"/>
    <w:rsid w:val="002853EA"/>
    <w:rsid w:val="002A2D03"/>
    <w:rsid w:val="002C5CA5"/>
    <w:rsid w:val="0032796D"/>
    <w:rsid w:val="003F4A56"/>
    <w:rsid w:val="0040138B"/>
    <w:rsid w:val="00401707"/>
    <w:rsid w:val="00462327"/>
    <w:rsid w:val="004C2A42"/>
    <w:rsid w:val="004E3BB4"/>
    <w:rsid w:val="00514CCD"/>
    <w:rsid w:val="005167B9"/>
    <w:rsid w:val="00553EA2"/>
    <w:rsid w:val="00593300"/>
    <w:rsid w:val="00596265"/>
    <w:rsid w:val="005C00C7"/>
    <w:rsid w:val="006043EF"/>
    <w:rsid w:val="006425A1"/>
    <w:rsid w:val="00643836"/>
    <w:rsid w:val="00672527"/>
    <w:rsid w:val="006A2A93"/>
    <w:rsid w:val="006B41AF"/>
    <w:rsid w:val="006F584A"/>
    <w:rsid w:val="0074299C"/>
    <w:rsid w:val="007464FC"/>
    <w:rsid w:val="007D5939"/>
    <w:rsid w:val="007D7203"/>
    <w:rsid w:val="007F22B7"/>
    <w:rsid w:val="00845A49"/>
    <w:rsid w:val="00850B71"/>
    <w:rsid w:val="008A38A4"/>
    <w:rsid w:val="008E1E82"/>
    <w:rsid w:val="00905997"/>
    <w:rsid w:val="009320AB"/>
    <w:rsid w:val="00936266"/>
    <w:rsid w:val="00995A7D"/>
    <w:rsid w:val="00A020D5"/>
    <w:rsid w:val="00A278A4"/>
    <w:rsid w:val="00A44018"/>
    <w:rsid w:val="00A6658E"/>
    <w:rsid w:val="00A91F0F"/>
    <w:rsid w:val="00AC41E8"/>
    <w:rsid w:val="00AD0D5B"/>
    <w:rsid w:val="00AE1FB7"/>
    <w:rsid w:val="00B02A17"/>
    <w:rsid w:val="00B11AE2"/>
    <w:rsid w:val="00B4053B"/>
    <w:rsid w:val="00B6094B"/>
    <w:rsid w:val="00BD42C7"/>
    <w:rsid w:val="00BF1C76"/>
    <w:rsid w:val="00C035CB"/>
    <w:rsid w:val="00C3100A"/>
    <w:rsid w:val="00C52C0C"/>
    <w:rsid w:val="00CA23DF"/>
    <w:rsid w:val="00CE21DF"/>
    <w:rsid w:val="00CF0DE0"/>
    <w:rsid w:val="00D2457F"/>
    <w:rsid w:val="00D513B5"/>
    <w:rsid w:val="00D6731D"/>
    <w:rsid w:val="00DD1699"/>
    <w:rsid w:val="00E01002"/>
    <w:rsid w:val="00E94DD7"/>
    <w:rsid w:val="00EB0BCA"/>
    <w:rsid w:val="00EC62D0"/>
    <w:rsid w:val="00EE775E"/>
    <w:rsid w:val="00F21CAA"/>
    <w:rsid w:val="00F41F83"/>
    <w:rsid w:val="00F63F57"/>
    <w:rsid w:val="00FA3DE2"/>
    <w:rsid w:val="00FD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4"/>
    <w:rPr>
      <w:rFonts w:ascii="Tahoma" w:hAnsi="Tahoma" w:cs="Tahoma"/>
      <w:sz w:val="16"/>
      <w:szCs w:val="16"/>
    </w:rPr>
  </w:style>
  <w:style w:type="paragraph" w:styleId="ListParagraph">
    <w:name w:val="List Paragraph"/>
    <w:basedOn w:val="Normal"/>
    <w:uiPriority w:val="34"/>
    <w:qFormat/>
    <w:rsid w:val="002853EA"/>
    <w:pPr>
      <w:ind w:left="720"/>
      <w:contextualSpacing/>
    </w:pPr>
  </w:style>
  <w:style w:type="character" w:styleId="Hyperlink">
    <w:name w:val="Hyperlink"/>
    <w:basedOn w:val="DefaultParagraphFont"/>
    <w:uiPriority w:val="99"/>
    <w:unhideWhenUsed/>
    <w:rsid w:val="005962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4"/>
    <w:rPr>
      <w:rFonts w:ascii="Tahoma" w:hAnsi="Tahoma" w:cs="Tahoma"/>
      <w:sz w:val="16"/>
      <w:szCs w:val="16"/>
    </w:rPr>
  </w:style>
  <w:style w:type="paragraph" w:styleId="ListParagraph">
    <w:name w:val="List Paragraph"/>
    <w:basedOn w:val="Normal"/>
    <w:uiPriority w:val="34"/>
    <w:qFormat/>
    <w:rsid w:val="002853EA"/>
    <w:pPr>
      <w:ind w:left="720"/>
      <w:contextualSpacing/>
    </w:pPr>
  </w:style>
  <w:style w:type="character" w:styleId="Hyperlink">
    <w:name w:val="Hyperlink"/>
    <w:basedOn w:val="DefaultParagraphFont"/>
    <w:uiPriority w:val="99"/>
    <w:unhideWhenUsed/>
    <w:rsid w:val="00596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hiterosemaths.com/homelearning/year-1/week-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156A-4485-4064-AFC2-D7B24FF2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A84325A8</Template>
  <TotalTime>1</TotalTime>
  <Pages>1</Pages>
  <Words>603</Words>
  <Characters>3442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Subana Hall</dc:creator>
  <cp:lastModifiedBy>Windows User</cp:lastModifiedBy>
  <cp:revision>2</cp:revision>
  <cp:lastPrinted>2020-09-18T15:48:00Z</cp:lastPrinted>
  <dcterms:created xsi:type="dcterms:W3CDTF">2020-09-19T19:41:00Z</dcterms:created>
  <dcterms:modified xsi:type="dcterms:W3CDTF">2020-09-19T19:41:00Z</dcterms:modified>
</cp:coreProperties>
</file>